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ACE8"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AUTOINFORME </w:t>
      </w:r>
      <w:r>
        <w:rPr>
          <w:rFonts w:asciiTheme="minorHAnsi" w:hAnsiTheme="minorHAnsi" w:cs="Calibri"/>
          <w:b/>
          <w:szCs w:val="22"/>
        </w:rPr>
        <w:t xml:space="preserve">DE </w:t>
      </w:r>
      <w:r w:rsidRPr="00A7533D">
        <w:rPr>
          <w:rFonts w:asciiTheme="minorHAnsi" w:hAnsiTheme="minorHAnsi" w:cs="Calibri"/>
          <w:b/>
          <w:szCs w:val="22"/>
        </w:rPr>
        <w:t xml:space="preserve">SEGUIMIENTO curso </w:t>
      </w:r>
      <w:r w:rsidR="00D82234">
        <w:rPr>
          <w:rFonts w:asciiTheme="minorHAnsi" w:hAnsiTheme="minorHAnsi" w:cs="Calibri"/>
          <w:b/>
          <w:szCs w:val="22"/>
        </w:rPr>
        <w:t>1</w:t>
      </w:r>
      <w:r w:rsidR="00D3340A">
        <w:rPr>
          <w:rFonts w:asciiTheme="minorHAnsi" w:hAnsiTheme="minorHAnsi" w:cs="Calibri"/>
          <w:b/>
          <w:szCs w:val="22"/>
        </w:rPr>
        <w:t>7/18</w:t>
      </w:r>
    </w:p>
    <w:p w14:paraId="27921986"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(Convocatoria </w:t>
      </w:r>
      <w:r w:rsidR="00D82234">
        <w:rPr>
          <w:rFonts w:asciiTheme="minorHAnsi" w:hAnsiTheme="minorHAnsi" w:cs="Calibri"/>
          <w:b/>
          <w:szCs w:val="22"/>
        </w:rPr>
        <w:t>1</w:t>
      </w:r>
      <w:r w:rsidR="00D3340A">
        <w:rPr>
          <w:rFonts w:asciiTheme="minorHAnsi" w:hAnsiTheme="minorHAnsi" w:cs="Calibri"/>
          <w:b/>
          <w:szCs w:val="22"/>
        </w:rPr>
        <w:t>8</w:t>
      </w:r>
      <w:r w:rsidRPr="00A7533D">
        <w:rPr>
          <w:rFonts w:asciiTheme="minorHAnsi" w:hAnsiTheme="minorHAnsi" w:cs="Calibri"/>
          <w:b/>
          <w:szCs w:val="22"/>
        </w:rPr>
        <w:t>/</w:t>
      </w:r>
      <w:r w:rsidR="00D3340A">
        <w:rPr>
          <w:rFonts w:asciiTheme="minorHAnsi" w:hAnsiTheme="minorHAnsi" w:cs="Calibri"/>
          <w:b/>
          <w:szCs w:val="22"/>
        </w:rPr>
        <w:t>19</w:t>
      </w:r>
      <w:r w:rsidRPr="00A7533D">
        <w:rPr>
          <w:rFonts w:asciiTheme="minorHAnsi" w:hAnsiTheme="minorHAnsi" w:cs="Calibri"/>
          <w:b/>
          <w:szCs w:val="22"/>
        </w:rPr>
        <w:t>)</w:t>
      </w:r>
    </w:p>
    <w:p w14:paraId="2AE9E9F8"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Datos de identificación del título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759"/>
        <w:gridCol w:w="4264"/>
      </w:tblGrid>
      <w:tr w:rsidR="008C689A" w:rsidRPr="003D2E12" w14:paraId="219A7496" w14:textId="77777777" w:rsidTr="008C689A">
        <w:trPr>
          <w:trHeight w:val="496"/>
        </w:trPr>
        <w:tc>
          <w:tcPr>
            <w:tcW w:w="8720" w:type="dxa"/>
            <w:gridSpan w:val="3"/>
            <w:shd w:val="clear" w:color="auto" w:fill="A6A6A6"/>
          </w:tcPr>
          <w:p w14:paraId="6AC1A316" w14:textId="77777777" w:rsidR="008C689A" w:rsidRPr="003D2E12" w:rsidRDefault="008C689A" w:rsidP="00AF66E6">
            <w:pPr>
              <w:spacing w:after="0" w:line="360" w:lineRule="auto"/>
              <w:contextualSpacing/>
              <w:rPr>
                <w:rFonts w:asciiTheme="minorHAnsi" w:hAnsiTheme="minorHAnsi" w:cs="Calibri"/>
                <w:b/>
                <w:color w:val="FFFFFF"/>
                <w:sz w:val="20"/>
                <w:szCs w:val="20"/>
              </w:rPr>
            </w:pPr>
            <w:r w:rsidRPr="003D2E12">
              <w:rPr>
                <w:rFonts w:asciiTheme="minorHAnsi" w:hAnsiTheme="minorHAnsi" w:cs="Calibri"/>
                <w:b/>
                <w:color w:val="FFFFFF"/>
                <w:sz w:val="20"/>
                <w:szCs w:val="20"/>
              </w:rPr>
              <w:t>UNIVERSIDAD:</w:t>
            </w:r>
            <w:r>
              <w:rPr>
                <w:rFonts w:asciiTheme="minorHAnsi" w:hAnsiTheme="minorHAnsi" w:cs="Calibri"/>
                <w:b/>
                <w:color w:val="FFFFFF"/>
                <w:sz w:val="20"/>
                <w:szCs w:val="20"/>
              </w:rPr>
              <w:t xml:space="preserve"> UNIVERSIDAD DE HUELVA</w:t>
            </w:r>
          </w:p>
        </w:tc>
      </w:tr>
      <w:tr w:rsidR="008C689A" w:rsidRPr="003D2E12" w14:paraId="2BC5C40A" w14:textId="77777777" w:rsidTr="008C689A">
        <w:trPr>
          <w:trHeight w:val="208"/>
        </w:trPr>
        <w:tc>
          <w:tcPr>
            <w:tcW w:w="4456" w:type="dxa"/>
            <w:gridSpan w:val="2"/>
          </w:tcPr>
          <w:p w14:paraId="3D77600E"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ID Ministerio</w:t>
            </w:r>
          </w:p>
        </w:tc>
        <w:tc>
          <w:tcPr>
            <w:tcW w:w="4264" w:type="dxa"/>
          </w:tcPr>
          <w:p w14:paraId="27ACD074"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5601256</w:t>
            </w:r>
          </w:p>
        </w:tc>
      </w:tr>
      <w:tr w:rsidR="008C689A" w:rsidRPr="003D2E12" w14:paraId="3EAE1A02" w14:textId="77777777" w:rsidTr="008C689A">
        <w:trPr>
          <w:trHeight w:val="271"/>
        </w:trPr>
        <w:tc>
          <w:tcPr>
            <w:tcW w:w="4456" w:type="dxa"/>
            <w:gridSpan w:val="2"/>
          </w:tcPr>
          <w:p w14:paraId="5CFE7B90"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Denominación del Programa</w:t>
            </w:r>
          </w:p>
        </w:tc>
        <w:tc>
          <w:tcPr>
            <w:tcW w:w="4264" w:type="dxa"/>
          </w:tcPr>
          <w:p w14:paraId="29D72B8A"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Programa de Doctorado Interuniversitario en Economía, Empresa, Finanzas y Computación</w:t>
            </w:r>
          </w:p>
        </w:tc>
      </w:tr>
      <w:tr w:rsidR="008C689A" w:rsidRPr="003D2E12" w14:paraId="2EAF5363" w14:textId="77777777" w:rsidTr="008C689A">
        <w:trPr>
          <w:trHeight w:val="247"/>
        </w:trPr>
        <w:tc>
          <w:tcPr>
            <w:tcW w:w="4456" w:type="dxa"/>
            <w:gridSpan w:val="2"/>
          </w:tcPr>
          <w:p w14:paraId="3828A681"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Curso académico de implantación</w:t>
            </w:r>
          </w:p>
        </w:tc>
        <w:tc>
          <w:tcPr>
            <w:tcW w:w="4264" w:type="dxa"/>
          </w:tcPr>
          <w:p w14:paraId="0A886C4C" w14:textId="77777777" w:rsidR="008C689A" w:rsidRPr="003D2E12" w:rsidRDefault="008C689A" w:rsidP="00AF66E6">
            <w:pPr>
              <w:spacing w:after="0" w:line="240" w:lineRule="auto"/>
              <w:contextualSpacing/>
              <w:rPr>
                <w:rFonts w:asciiTheme="minorHAnsi" w:hAnsiTheme="minorHAnsi" w:cs="Calibri"/>
                <w:sz w:val="20"/>
                <w:szCs w:val="20"/>
              </w:rPr>
            </w:pPr>
            <w:r>
              <w:rPr>
                <w:rFonts w:asciiTheme="minorHAnsi" w:hAnsiTheme="minorHAnsi" w:cs="Calibri"/>
                <w:sz w:val="20"/>
                <w:szCs w:val="20"/>
              </w:rPr>
              <w:t>2016/17</w:t>
            </w:r>
          </w:p>
        </w:tc>
      </w:tr>
      <w:tr w:rsidR="008C689A" w:rsidRPr="003D2E12" w14:paraId="48D64BD7" w14:textId="77777777" w:rsidTr="008C689A">
        <w:trPr>
          <w:trHeight w:val="223"/>
        </w:trPr>
        <w:tc>
          <w:tcPr>
            <w:tcW w:w="4456" w:type="dxa"/>
            <w:gridSpan w:val="2"/>
          </w:tcPr>
          <w:p w14:paraId="171EC426"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centro/Escuela de Posgrado</w:t>
            </w:r>
          </w:p>
        </w:tc>
        <w:tc>
          <w:tcPr>
            <w:tcW w:w="4264" w:type="dxa"/>
          </w:tcPr>
          <w:p w14:paraId="1257AEB7"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Escuela de Doctorado de la Universidad de Huelva</w:t>
            </w:r>
            <w:r>
              <w:rPr>
                <w:rFonts w:asciiTheme="minorHAnsi" w:hAnsiTheme="minorHAnsi" w:cs="Calibri"/>
                <w:sz w:val="20"/>
                <w:szCs w:val="20"/>
              </w:rPr>
              <w:t xml:space="preserve"> (</w:t>
            </w:r>
            <w:hyperlink r:id="rId8" w:history="1">
              <w:r w:rsidRPr="00103715">
                <w:rPr>
                  <w:rStyle w:val="Hipervnculo"/>
                  <w:rFonts w:asciiTheme="minorHAnsi" w:hAnsiTheme="minorHAnsi" w:cs="Calibri"/>
                  <w:sz w:val="20"/>
                  <w:szCs w:val="20"/>
                </w:rPr>
                <w:t>http://www.uhu.es/eduhu/</w:t>
              </w:r>
            </w:hyperlink>
            <w:r>
              <w:rPr>
                <w:rFonts w:asciiTheme="minorHAnsi" w:hAnsiTheme="minorHAnsi" w:cs="Calibri"/>
                <w:sz w:val="20"/>
                <w:szCs w:val="20"/>
              </w:rPr>
              <w:t xml:space="preserve"> )</w:t>
            </w:r>
          </w:p>
        </w:tc>
      </w:tr>
      <w:tr w:rsidR="008C689A" w:rsidRPr="003D2E12" w14:paraId="06347BE8" w14:textId="77777777" w:rsidTr="008C689A">
        <w:trPr>
          <w:trHeight w:val="341"/>
        </w:trPr>
        <w:tc>
          <w:tcPr>
            <w:tcW w:w="4456" w:type="dxa"/>
            <w:gridSpan w:val="2"/>
          </w:tcPr>
          <w:p w14:paraId="60285B22"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Programa</w:t>
            </w:r>
          </w:p>
        </w:tc>
        <w:tc>
          <w:tcPr>
            <w:tcW w:w="4264" w:type="dxa"/>
          </w:tcPr>
          <w:p w14:paraId="073D1400" w14:textId="77777777" w:rsidR="008C689A" w:rsidRDefault="00F10EFA" w:rsidP="00AF66E6">
            <w:pPr>
              <w:spacing w:after="0" w:line="240" w:lineRule="auto"/>
              <w:contextualSpacing/>
              <w:rPr>
                <w:rFonts w:asciiTheme="minorHAnsi" w:hAnsiTheme="minorHAnsi" w:cs="Calibri"/>
                <w:sz w:val="20"/>
                <w:szCs w:val="20"/>
              </w:rPr>
            </w:pPr>
            <w:hyperlink r:id="rId9" w:history="1">
              <w:r w:rsidR="008C689A" w:rsidRPr="00C206CA">
                <w:rPr>
                  <w:rStyle w:val="Hipervnculo"/>
                  <w:rFonts w:asciiTheme="minorHAnsi" w:hAnsiTheme="minorHAnsi" w:cs="Calibri"/>
                  <w:sz w:val="20"/>
                  <w:szCs w:val="20"/>
                </w:rPr>
                <w:t>www.uhu.es/decofin</w:t>
              </w:r>
            </w:hyperlink>
          </w:p>
          <w:p w14:paraId="4D350603" w14:textId="77777777" w:rsidR="008C689A" w:rsidRPr="003D2E12" w:rsidRDefault="00F10EFA" w:rsidP="00AF66E6">
            <w:pPr>
              <w:spacing w:after="0" w:line="240" w:lineRule="auto"/>
              <w:contextualSpacing/>
              <w:rPr>
                <w:rFonts w:asciiTheme="minorHAnsi" w:hAnsiTheme="minorHAnsi" w:cs="Calibri"/>
                <w:sz w:val="20"/>
                <w:szCs w:val="20"/>
              </w:rPr>
            </w:pPr>
            <w:hyperlink r:id="rId10" w:history="1">
              <w:r w:rsidR="008C689A" w:rsidRPr="00C206CA">
                <w:rPr>
                  <w:rStyle w:val="Hipervnculo"/>
                  <w:rFonts w:asciiTheme="minorHAnsi" w:hAnsiTheme="minorHAnsi" w:cs="Calibri"/>
                  <w:sz w:val="20"/>
                  <w:szCs w:val="20"/>
                </w:rPr>
                <w:t>http://uhu.es/pd_ecofin/</w:t>
              </w:r>
            </w:hyperlink>
          </w:p>
        </w:tc>
      </w:tr>
      <w:tr w:rsidR="008C689A" w:rsidRPr="007D6D2A" w14:paraId="6AF02851" w14:textId="77777777" w:rsidTr="008C689A">
        <w:tc>
          <w:tcPr>
            <w:tcW w:w="8720" w:type="dxa"/>
            <w:gridSpan w:val="3"/>
            <w:shd w:val="clear" w:color="auto" w:fill="A6A6A6"/>
          </w:tcPr>
          <w:p w14:paraId="26822C74" w14:textId="77777777" w:rsidR="008C689A" w:rsidRPr="000641F0" w:rsidRDefault="008C689A" w:rsidP="00AF66E6">
            <w:pPr>
              <w:spacing w:after="0" w:line="360" w:lineRule="auto"/>
              <w:contextualSpacing/>
              <w:rPr>
                <w:rFonts w:asciiTheme="minorHAnsi" w:hAnsiTheme="minorHAnsi" w:cs="Calibri"/>
                <w:b/>
                <w:color w:val="FFFFFF" w:themeColor="background1"/>
                <w:sz w:val="20"/>
                <w:szCs w:val="20"/>
              </w:rPr>
            </w:pPr>
            <w:r w:rsidRPr="000641F0">
              <w:rPr>
                <w:rFonts w:asciiTheme="minorHAnsi" w:hAnsiTheme="minorHAnsi" w:cs="Calibri"/>
                <w:b/>
                <w:color w:val="FFFFFF" w:themeColor="background1"/>
                <w:sz w:val="20"/>
                <w:szCs w:val="20"/>
              </w:rPr>
              <w:t>Universidad participante: UNIVERSIDAD INTERNACIONAL DE ANDALUCÍA</w:t>
            </w:r>
            <w:r>
              <w:rPr>
                <w:rFonts w:asciiTheme="minorHAnsi" w:hAnsiTheme="minorHAnsi" w:cs="Calibri"/>
                <w:b/>
                <w:color w:val="FFFFFF" w:themeColor="background1"/>
                <w:sz w:val="20"/>
                <w:szCs w:val="20"/>
              </w:rPr>
              <w:t xml:space="preserve"> (063)</w:t>
            </w:r>
          </w:p>
        </w:tc>
      </w:tr>
      <w:tr w:rsidR="008C689A" w:rsidRPr="007D6D2A" w14:paraId="4F30D0FF" w14:textId="77777777" w:rsidTr="008C689A">
        <w:tc>
          <w:tcPr>
            <w:tcW w:w="3697" w:type="dxa"/>
          </w:tcPr>
          <w:p w14:paraId="1A47A4E3"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Centro</w:t>
            </w:r>
          </w:p>
        </w:tc>
        <w:tc>
          <w:tcPr>
            <w:tcW w:w="5023" w:type="dxa"/>
            <w:gridSpan w:val="2"/>
          </w:tcPr>
          <w:p w14:paraId="498D5CE0"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Oficina de Estudios de Postgrado</w:t>
            </w:r>
          </w:p>
        </w:tc>
      </w:tr>
      <w:tr w:rsidR="008C689A" w:rsidRPr="007D6D2A" w14:paraId="6EDB66D8" w14:textId="77777777" w:rsidTr="008C689A">
        <w:tc>
          <w:tcPr>
            <w:tcW w:w="3697" w:type="dxa"/>
          </w:tcPr>
          <w:p w14:paraId="1ECE9564"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Curso académico de implantación</w:t>
            </w:r>
          </w:p>
        </w:tc>
        <w:tc>
          <w:tcPr>
            <w:tcW w:w="5023" w:type="dxa"/>
            <w:gridSpan w:val="2"/>
          </w:tcPr>
          <w:p w14:paraId="7645CD21"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 xml:space="preserve">2016/17 </w:t>
            </w:r>
          </w:p>
        </w:tc>
      </w:tr>
      <w:tr w:rsidR="008C689A" w:rsidRPr="007D6D2A" w14:paraId="4096B9A2" w14:textId="77777777" w:rsidTr="008C689A">
        <w:tc>
          <w:tcPr>
            <w:tcW w:w="3697" w:type="dxa"/>
          </w:tcPr>
          <w:p w14:paraId="7205500C"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Web del título en el centro</w:t>
            </w:r>
          </w:p>
        </w:tc>
        <w:tc>
          <w:tcPr>
            <w:tcW w:w="5023" w:type="dxa"/>
            <w:gridSpan w:val="2"/>
          </w:tcPr>
          <w:p w14:paraId="50DCC5A2" w14:textId="77777777" w:rsidR="008C689A" w:rsidRPr="000641F0" w:rsidRDefault="00F10EFA" w:rsidP="00AF66E6">
            <w:pPr>
              <w:spacing w:after="0" w:line="240" w:lineRule="auto"/>
              <w:contextualSpacing/>
              <w:rPr>
                <w:rFonts w:asciiTheme="minorHAnsi" w:hAnsiTheme="minorHAnsi" w:cs="Calibri"/>
                <w:sz w:val="20"/>
                <w:szCs w:val="20"/>
              </w:rPr>
            </w:pPr>
            <w:hyperlink r:id="rId11" w:history="1">
              <w:r w:rsidR="008C689A" w:rsidRPr="00103715">
                <w:rPr>
                  <w:rStyle w:val="Hipervnculo"/>
                  <w:rFonts w:asciiTheme="minorHAnsi" w:hAnsiTheme="minorHAnsi" w:cs="Calibri"/>
                  <w:sz w:val="20"/>
                  <w:szCs w:val="20"/>
                </w:rPr>
                <w:t>https://unia.es/oferta-academica/doctorado/oferta-programas-doctorado</w:t>
              </w:r>
            </w:hyperlink>
            <w:r w:rsidR="008C689A">
              <w:rPr>
                <w:rFonts w:asciiTheme="minorHAnsi" w:hAnsiTheme="minorHAnsi" w:cs="Calibri"/>
                <w:sz w:val="20"/>
                <w:szCs w:val="20"/>
              </w:rPr>
              <w:t xml:space="preserve"> </w:t>
            </w:r>
          </w:p>
        </w:tc>
      </w:tr>
    </w:tbl>
    <w:p w14:paraId="715C5743" w14:textId="77777777" w:rsidR="0093776E" w:rsidRPr="003D2E12" w:rsidRDefault="0093776E" w:rsidP="0093776E">
      <w:pPr>
        <w:pStyle w:val="Default"/>
        <w:spacing w:before="0" w:line="360" w:lineRule="auto"/>
        <w:rPr>
          <w:rFonts w:asciiTheme="minorHAnsi" w:hAnsiTheme="minorHAnsi"/>
          <w:sz w:val="20"/>
          <w:szCs w:val="20"/>
        </w:rPr>
      </w:pPr>
    </w:p>
    <w:p w14:paraId="7E8C9641"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Información Pública Disponible (IPD):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51"/>
      </w:tblGrid>
      <w:tr w:rsidR="0093776E" w:rsidRPr="003D2E12" w14:paraId="734B6FC9" w14:textId="77777777" w:rsidTr="007C2EF5">
        <w:tc>
          <w:tcPr>
            <w:tcW w:w="2093" w:type="dxa"/>
          </w:tcPr>
          <w:p w14:paraId="726D319F" w14:textId="77777777" w:rsidR="0093776E" w:rsidRPr="003D2E12" w:rsidRDefault="0093776E" w:rsidP="007C2EF5">
            <w:pPr>
              <w:pStyle w:val="Default"/>
              <w:spacing w:before="0" w:line="360" w:lineRule="auto"/>
              <w:rPr>
                <w:rFonts w:asciiTheme="minorHAnsi" w:hAnsiTheme="minorHAnsi"/>
                <w:sz w:val="20"/>
                <w:szCs w:val="20"/>
              </w:rPr>
            </w:pPr>
            <w:r w:rsidRPr="003D2E12">
              <w:rPr>
                <w:rFonts w:asciiTheme="minorHAnsi" w:hAnsiTheme="minorHAnsi"/>
                <w:sz w:val="20"/>
                <w:szCs w:val="20"/>
              </w:rPr>
              <w:t>Web del Programa</w:t>
            </w:r>
          </w:p>
        </w:tc>
        <w:tc>
          <w:tcPr>
            <w:tcW w:w="6551" w:type="dxa"/>
          </w:tcPr>
          <w:p w14:paraId="6215A442" w14:textId="77777777" w:rsidR="0093776E" w:rsidRPr="003D2E12" w:rsidRDefault="00F10EFA" w:rsidP="007C2EF5">
            <w:pPr>
              <w:pStyle w:val="Default"/>
              <w:spacing w:before="0" w:line="360" w:lineRule="auto"/>
              <w:rPr>
                <w:rFonts w:asciiTheme="minorHAnsi" w:hAnsiTheme="minorHAnsi"/>
                <w:sz w:val="20"/>
                <w:szCs w:val="20"/>
              </w:rPr>
            </w:pPr>
            <w:hyperlink r:id="rId12" w:history="1">
              <w:r w:rsidR="008C689A" w:rsidRPr="00103715">
                <w:rPr>
                  <w:rStyle w:val="Hipervnculo"/>
                  <w:rFonts w:asciiTheme="minorHAnsi" w:hAnsiTheme="minorHAnsi" w:cs="Calibri"/>
                  <w:sz w:val="20"/>
                  <w:szCs w:val="20"/>
                </w:rPr>
                <w:t>www.uhu.es/decofin</w:t>
              </w:r>
            </w:hyperlink>
          </w:p>
        </w:tc>
      </w:tr>
    </w:tbl>
    <w:p w14:paraId="300C5CDE" w14:textId="77777777" w:rsidR="0093776E" w:rsidRPr="003D2E12" w:rsidRDefault="0093776E" w:rsidP="0093776E">
      <w:pPr>
        <w:spacing w:after="0" w:line="360" w:lineRule="auto"/>
        <w:rPr>
          <w:rFonts w:asciiTheme="minorHAnsi" w:hAnsiTheme="minorHAnsi" w:cs="Calibri"/>
          <w:b/>
          <w:sz w:val="20"/>
          <w:szCs w:val="20"/>
        </w:rPr>
      </w:pPr>
    </w:p>
    <w:p w14:paraId="65538B62"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 la IPD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0CB078E0" w14:textId="77777777" w:rsidTr="007C2EF5">
        <w:tc>
          <w:tcPr>
            <w:tcW w:w="8644" w:type="dxa"/>
          </w:tcPr>
          <w:p w14:paraId="51172D88" w14:textId="20024484" w:rsidR="00A11648" w:rsidRDefault="00A11648" w:rsidP="00A11648">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En el informe de seguimiento del curso 2016-17, </w:t>
            </w:r>
            <w:r w:rsidR="003915E1">
              <w:rPr>
                <w:rFonts w:asciiTheme="minorHAnsi" w:hAnsiTheme="minorHAnsi" w:cs="Calibri"/>
                <w:sz w:val="20"/>
                <w:szCs w:val="20"/>
              </w:rPr>
              <w:t>recibido el 20 de julio de 2018 y</w:t>
            </w:r>
            <w:r>
              <w:rPr>
                <w:rFonts w:asciiTheme="minorHAnsi" w:hAnsiTheme="minorHAnsi" w:cs="Calibri"/>
                <w:sz w:val="20"/>
                <w:szCs w:val="20"/>
              </w:rPr>
              <w:t xml:space="preserve"> </w:t>
            </w:r>
            <w:r w:rsidRPr="00956DA5">
              <w:rPr>
                <w:rFonts w:asciiTheme="minorHAnsi" w:hAnsiTheme="minorHAnsi" w:cs="Calibri"/>
                <w:sz w:val="20"/>
                <w:szCs w:val="20"/>
              </w:rPr>
              <w:t>realizado por la Comisión de seguimiento del Doctorado de la Agencia Andalu</w:t>
            </w:r>
            <w:r>
              <w:rPr>
                <w:rFonts w:asciiTheme="minorHAnsi" w:hAnsiTheme="minorHAnsi" w:cs="Calibri"/>
                <w:sz w:val="20"/>
                <w:szCs w:val="20"/>
              </w:rPr>
              <w:t>z</w:t>
            </w:r>
            <w:r w:rsidRPr="00956DA5">
              <w:rPr>
                <w:rFonts w:asciiTheme="minorHAnsi" w:hAnsiTheme="minorHAnsi" w:cs="Calibri"/>
                <w:sz w:val="20"/>
                <w:szCs w:val="20"/>
              </w:rPr>
              <w:t>a del Conocimiento</w:t>
            </w:r>
            <w:r w:rsidR="003915E1">
              <w:rPr>
                <w:rFonts w:asciiTheme="minorHAnsi" w:hAnsiTheme="minorHAnsi" w:cs="Calibri"/>
                <w:sz w:val="20"/>
                <w:szCs w:val="20"/>
              </w:rPr>
              <w:t>,</w:t>
            </w:r>
            <w:r>
              <w:rPr>
                <w:rFonts w:asciiTheme="minorHAnsi" w:hAnsiTheme="minorHAnsi" w:cs="Calibri"/>
                <w:sz w:val="20"/>
                <w:szCs w:val="20"/>
              </w:rPr>
              <w:t xml:space="preserve"> se valora de manera positiva </w:t>
            </w:r>
            <w:r w:rsidRPr="00956DA5">
              <w:rPr>
                <w:rFonts w:asciiTheme="minorHAnsi" w:hAnsiTheme="minorHAnsi" w:cs="Calibri"/>
                <w:sz w:val="20"/>
                <w:szCs w:val="20"/>
              </w:rPr>
              <w:t xml:space="preserve">la información pública </w:t>
            </w:r>
            <w:r w:rsidR="003915E1">
              <w:rPr>
                <w:rFonts w:asciiTheme="minorHAnsi" w:hAnsiTheme="minorHAnsi" w:cs="Calibri"/>
                <w:sz w:val="20"/>
                <w:szCs w:val="20"/>
              </w:rPr>
              <w:t xml:space="preserve">disponible </w:t>
            </w:r>
            <w:r w:rsidRPr="00956DA5">
              <w:rPr>
                <w:rFonts w:asciiTheme="minorHAnsi" w:hAnsiTheme="minorHAnsi" w:cs="Calibri"/>
                <w:sz w:val="20"/>
                <w:szCs w:val="20"/>
              </w:rPr>
              <w:t xml:space="preserve">del </w:t>
            </w:r>
            <w:r w:rsidR="003915E1">
              <w:rPr>
                <w:rFonts w:asciiTheme="minorHAnsi" w:hAnsiTheme="minorHAnsi" w:cs="Calibri"/>
                <w:sz w:val="20"/>
                <w:szCs w:val="20"/>
              </w:rPr>
              <w:t>programa</w:t>
            </w:r>
            <w:r>
              <w:rPr>
                <w:rFonts w:asciiTheme="minorHAnsi" w:hAnsiTheme="minorHAnsi" w:cs="Calibri"/>
                <w:sz w:val="20"/>
                <w:szCs w:val="20"/>
              </w:rPr>
              <w:t xml:space="preserve">, aunque se realizan una serie de recomendaciones que han sido atendidas. En particular: </w:t>
            </w:r>
          </w:p>
          <w:p w14:paraId="013A88B6" w14:textId="77777777"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publicado en la web los miembros de la Comisión Académica del Programa.</w:t>
            </w:r>
          </w:p>
          <w:p w14:paraId="3D9B5A7A" w14:textId="77777777"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 incluido la información relativa a los expertos internacionales e internacionalización.</w:t>
            </w:r>
          </w:p>
          <w:p w14:paraId="0BEAC22E" w14:textId="77777777"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habilitado en la web el link al sistema de garantía de calidad, que no funcionaba por razones ajenas al programa. </w:t>
            </w:r>
          </w:p>
          <w:p w14:paraId="48282512" w14:textId="77777777"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publicado en la web los resultados del programa y el plan de mejora, incluyendo el de este nuevo curso.</w:t>
            </w:r>
          </w:p>
          <w:p w14:paraId="4722EC85" w14:textId="77777777" w:rsidR="0042050D" w:rsidRDefault="0042050D" w:rsidP="0042050D">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Además, y atendiendo al punto I.2 del plan de mejora del </w:t>
            </w:r>
            <w:proofErr w:type="spellStart"/>
            <w:r>
              <w:rPr>
                <w:rFonts w:asciiTheme="minorHAnsi" w:hAnsiTheme="minorHAnsi" w:cs="Calibri"/>
                <w:sz w:val="20"/>
                <w:szCs w:val="20"/>
              </w:rPr>
              <w:t>autoinforme</w:t>
            </w:r>
            <w:proofErr w:type="spellEnd"/>
            <w:r>
              <w:rPr>
                <w:rFonts w:asciiTheme="minorHAnsi" w:hAnsiTheme="minorHAnsi" w:cs="Calibri"/>
                <w:sz w:val="20"/>
                <w:szCs w:val="20"/>
              </w:rPr>
              <w:t xml:space="preserve"> de seguimiento del curso 2016-17 (presentado en la convocatoria de 2018), se ha procedido al rediseño de la web, que ahora ofrece una formato más amigable a la vez que se han revisado sus contenidos en línea con las recomendaciones recibidas.</w:t>
            </w:r>
          </w:p>
          <w:p w14:paraId="21D88103" w14:textId="554F1C4B" w:rsidR="0042050D" w:rsidRDefault="00A11648" w:rsidP="0042050D">
            <w:pPr>
              <w:autoSpaceDE w:val="0"/>
              <w:autoSpaceDN w:val="0"/>
              <w:adjustRightInd w:val="0"/>
              <w:spacing w:after="0" w:line="360" w:lineRule="auto"/>
              <w:rPr>
                <w:rFonts w:asciiTheme="minorHAnsi" w:hAnsiTheme="minorHAnsi" w:cs="Calibri"/>
                <w:sz w:val="20"/>
                <w:szCs w:val="20"/>
                <w:u w:val="single"/>
              </w:rPr>
            </w:pPr>
            <w:r w:rsidRPr="00A11648">
              <w:rPr>
                <w:rFonts w:asciiTheme="minorHAnsi" w:hAnsiTheme="minorHAnsi" w:cs="Calibri"/>
                <w:sz w:val="20"/>
                <w:szCs w:val="20"/>
                <w:u w:val="single"/>
              </w:rPr>
              <w:t>En definitiva, se han atendido todas las recomendaciones formuladas, modificando la página web para incluir la información</w:t>
            </w:r>
            <w:r w:rsidR="0042050D">
              <w:rPr>
                <w:rFonts w:asciiTheme="minorHAnsi" w:hAnsiTheme="minorHAnsi" w:cs="Calibri"/>
                <w:sz w:val="20"/>
                <w:szCs w:val="20"/>
                <w:u w:val="single"/>
              </w:rPr>
              <w:t xml:space="preserve"> a la vez que se ha procedido a su </w:t>
            </w:r>
            <w:r w:rsidR="003915E1">
              <w:rPr>
                <w:rFonts w:asciiTheme="minorHAnsi" w:hAnsiTheme="minorHAnsi" w:cs="Calibri"/>
                <w:sz w:val="20"/>
                <w:szCs w:val="20"/>
                <w:u w:val="single"/>
              </w:rPr>
              <w:t>rediseño</w:t>
            </w:r>
            <w:r w:rsidR="0042050D">
              <w:rPr>
                <w:rFonts w:asciiTheme="minorHAnsi" w:hAnsiTheme="minorHAnsi" w:cs="Calibri"/>
                <w:sz w:val="20"/>
                <w:szCs w:val="20"/>
                <w:u w:val="single"/>
              </w:rPr>
              <w:t xml:space="preserve"> tal y como se indicaba en el plan de mejora de la convocatoria de 2018</w:t>
            </w:r>
            <w:r w:rsidRPr="00A11648">
              <w:rPr>
                <w:rFonts w:asciiTheme="minorHAnsi" w:hAnsiTheme="minorHAnsi" w:cs="Calibri"/>
                <w:sz w:val="20"/>
                <w:szCs w:val="20"/>
                <w:u w:val="single"/>
              </w:rPr>
              <w:t xml:space="preserve">. </w:t>
            </w:r>
          </w:p>
          <w:p w14:paraId="09DA09A3" w14:textId="32537815" w:rsidR="0093776E" w:rsidRPr="003D2E12" w:rsidRDefault="0042050D" w:rsidP="0042050D">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u w:val="single"/>
              </w:rPr>
              <w:lastRenderedPageBreak/>
              <w:t xml:space="preserve">Finalmente, en el plan de mejora de este año se propone estudiar la </w:t>
            </w:r>
            <w:r w:rsidR="003915E1">
              <w:rPr>
                <w:rFonts w:asciiTheme="minorHAnsi" w:hAnsiTheme="minorHAnsi" w:cs="Calibri"/>
                <w:sz w:val="20"/>
                <w:szCs w:val="20"/>
                <w:u w:val="single"/>
              </w:rPr>
              <w:t xml:space="preserve">manera de </w:t>
            </w:r>
            <w:r>
              <w:rPr>
                <w:rFonts w:asciiTheme="minorHAnsi" w:hAnsiTheme="minorHAnsi" w:cs="Calibri"/>
                <w:sz w:val="20"/>
                <w:szCs w:val="20"/>
                <w:u w:val="single"/>
              </w:rPr>
              <w:t>unifica</w:t>
            </w:r>
            <w:r w:rsidR="003915E1">
              <w:rPr>
                <w:rFonts w:asciiTheme="minorHAnsi" w:hAnsiTheme="minorHAnsi" w:cs="Calibri"/>
                <w:sz w:val="20"/>
                <w:szCs w:val="20"/>
                <w:u w:val="single"/>
              </w:rPr>
              <w:t xml:space="preserve">r la información del programa en las dos universidades participantes o </w:t>
            </w:r>
            <w:r>
              <w:rPr>
                <w:rFonts w:asciiTheme="minorHAnsi" w:hAnsiTheme="minorHAnsi" w:cs="Calibri"/>
                <w:sz w:val="20"/>
                <w:szCs w:val="20"/>
                <w:u w:val="single"/>
              </w:rPr>
              <w:t>establec</w:t>
            </w:r>
            <w:r w:rsidR="003915E1">
              <w:rPr>
                <w:rFonts w:asciiTheme="minorHAnsi" w:hAnsiTheme="minorHAnsi" w:cs="Calibri"/>
                <w:sz w:val="20"/>
                <w:szCs w:val="20"/>
                <w:u w:val="single"/>
              </w:rPr>
              <w:t>er</w:t>
            </w:r>
            <w:r>
              <w:rPr>
                <w:rFonts w:asciiTheme="minorHAnsi" w:hAnsiTheme="minorHAnsi" w:cs="Calibri"/>
                <w:sz w:val="20"/>
                <w:szCs w:val="20"/>
                <w:u w:val="single"/>
              </w:rPr>
              <w:t xml:space="preserve"> enlaces directos entre las diferentes webs informativas del programa de </w:t>
            </w:r>
            <w:r w:rsidR="003915E1">
              <w:rPr>
                <w:rFonts w:asciiTheme="minorHAnsi" w:hAnsiTheme="minorHAnsi" w:cs="Calibri"/>
                <w:sz w:val="20"/>
                <w:szCs w:val="20"/>
                <w:u w:val="single"/>
              </w:rPr>
              <w:t>ambas</w:t>
            </w:r>
            <w:r>
              <w:rPr>
                <w:rFonts w:asciiTheme="minorHAnsi" w:hAnsiTheme="minorHAnsi" w:cs="Calibri"/>
                <w:sz w:val="20"/>
                <w:szCs w:val="20"/>
                <w:u w:val="single"/>
              </w:rPr>
              <w:t xml:space="preserve"> universidades. </w:t>
            </w:r>
          </w:p>
        </w:tc>
      </w:tr>
    </w:tbl>
    <w:p w14:paraId="6919E7DD" w14:textId="77777777" w:rsidR="0093776E" w:rsidRPr="003D2E12" w:rsidRDefault="0093776E" w:rsidP="0093776E">
      <w:pPr>
        <w:pStyle w:val="Default"/>
        <w:spacing w:before="0" w:line="360" w:lineRule="auto"/>
        <w:rPr>
          <w:rFonts w:asciiTheme="minorHAnsi" w:hAnsiTheme="minorHAnsi"/>
          <w:sz w:val="20"/>
          <w:szCs w:val="20"/>
        </w:rPr>
      </w:pPr>
    </w:p>
    <w:p w14:paraId="21E0F5DC"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 xml:space="preserve">Implantación del Sistema de Garantía de Calidad </w:t>
      </w:r>
      <w:r w:rsidR="003C5FE1">
        <w:rPr>
          <w:rFonts w:asciiTheme="minorHAnsi" w:hAnsiTheme="minorHAnsi" w:cs="Calibri"/>
          <w:b/>
          <w:color w:val="FFFFFF"/>
          <w:sz w:val="20"/>
          <w:szCs w:val="20"/>
        </w:rPr>
        <w:t>(</w:t>
      </w:r>
      <w:r w:rsidRPr="003D2E12">
        <w:rPr>
          <w:rFonts w:asciiTheme="minorHAnsi" w:hAnsiTheme="minorHAnsi" w:cs="Calibri"/>
          <w:b/>
          <w:color w:val="FFFFFF"/>
          <w:sz w:val="20"/>
          <w:szCs w:val="20"/>
        </w:rPr>
        <w:t>SGC</w:t>
      </w:r>
      <w:r w:rsidR="003C5FE1">
        <w:rPr>
          <w:rFonts w:asciiTheme="minorHAnsi" w:hAnsiTheme="minorHAnsi" w:cs="Calibri"/>
          <w:b/>
          <w:color w:val="FFFFFF"/>
          <w:sz w:val="20"/>
          <w:szCs w:val="20"/>
        </w:rPr>
        <w:t>)</w:t>
      </w:r>
    </w:p>
    <w:p w14:paraId="4E44B3F7"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4C23FF4B" w14:textId="77777777" w:rsidTr="007C2EF5">
        <w:tc>
          <w:tcPr>
            <w:tcW w:w="8644" w:type="dxa"/>
          </w:tcPr>
          <w:p w14:paraId="3CB8E9AA" w14:textId="613E6FCA" w:rsidR="00D5126E" w:rsidRPr="007C55C3" w:rsidRDefault="00D5126E" w:rsidP="00D5126E">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Tal y como se prevé en la memoria </w:t>
            </w:r>
            <w:r>
              <w:rPr>
                <w:rFonts w:asciiTheme="minorHAnsi" w:hAnsiTheme="minorHAnsi" w:cs="Calibri"/>
                <w:sz w:val="20"/>
                <w:szCs w:val="20"/>
                <w:lang w:val="es-ES_tradnl"/>
              </w:rPr>
              <w:t>de verificación d</w:t>
            </w:r>
            <w:r w:rsidRPr="004741AA">
              <w:rPr>
                <w:rFonts w:asciiTheme="minorHAnsi" w:hAnsiTheme="minorHAnsi" w:cs="Calibri"/>
                <w:sz w:val="20"/>
                <w:szCs w:val="20"/>
                <w:lang w:val="es-ES_tradnl"/>
              </w:rPr>
              <w:t xml:space="preserve">el programa </w:t>
            </w:r>
            <w:r>
              <w:rPr>
                <w:rFonts w:asciiTheme="minorHAnsi" w:hAnsiTheme="minorHAnsi" w:cs="Calibri"/>
                <w:sz w:val="20"/>
                <w:szCs w:val="20"/>
                <w:lang w:val="es-ES_tradnl"/>
              </w:rPr>
              <w:t>y</w:t>
            </w:r>
            <w:r w:rsidR="005E390F">
              <w:rPr>
                <w:rFonts w:asciiTheme="minorHAnsi" w:hAnsiTheme="minorHAnsi" w:cs="Calibri"/>
                <w:sz w:val="20"/>
                <w:szCs w:val="20"/>
                <w:lang w:val="es-ES_tradnl"/>
              </w:rPr>
              <w:t xml:space="preserve"> en el c</w:t>
            </w:r>
            <w:r>
              <w:rPr>
                <w:rFonts w:asciiTheme="minorHAnsi" w:hAnsiTheme="minorHAnsi" w:cs="Calibri"/>
                <w:sz w:val="20"/>
                <w:szCs w:val="20"/>
                <w:lang w:val="es-ES_tradnl"/>
              </w:rPr>
              <w:t>onvenio de cooperación entre las dos Universidad</w:t>
            </w:r>
            <w:r w:rsidR="005E390F">
              <w:rPr>
                <w:rFonts w:asciiTheme="minorHAnsi" w:hAnsiTheme="minorHAnsi" w:cs="Calibri"/>
                <w:sz w:val="20"/>
                <w:szCs w:val="20"/>
                <w:lang w:val="es-ES_tradnl"/>
              </w:rPr>
              <w:t>es organizadoras del programa, é</w:t>
            </w:r>
            <w:r>
              <w:rPr>
                <w:rFonts w:asciiTheme="minorHAnsi" w:hAnsiTheme="minorHAnsi" w:cs="Calibri"/>
                <w:sz w:val="20"/>
                <w:szCs w:val="20"/>
                <w:lang w:val="es-ES_tradnl"/>
              </w:rPr>
              <w:t xml:space="preserve">ste </w:t>
            </w:r>
            <w:r w:rsidRPr="004741AA">
              <w:rPr>
                <w:rFonts w:asciiTheme="minorHAnsi" w:hAnsiTheme="minorHAnsi" w:cs="Calibri"/>
                <w:sz w:val="20"/>
                <w:szCs w:val="20"/>
                <w:lang w:val="es-ES_tradnl"/>
              </w:rPr>
              <w:t>se acoge en lo referente al sistema de garantía de calidad a</w:t>
            </w:r>
            <w:r>
              <w:rPr>
                <w:rFonts w:asciiTheme="minorHAnsi" w:hAnsiTheme="minorHAnsi" w:cs="Calibri"/>
                <w:sz w:val="20"/>
                <w:szCs w:val="20"/>
                <w:lang w:val="es-ES_tradnl"/>
              </w:rPr>
              <w:t xml:space="preserve"> </w:t>
            </w:r>
            <w:r w:rsidRPr="004741AA">
              <w:rPr>
                <w:rFonts w:asciiTheme="minorHAnsi" w:hAnsiTheme="minorHAnsi" w:cs="Calibri"/>
                <w:sz w:val="20"/>
                <w:szCs w:val="20"/>
                <w:lang w:val="es-ES_tradnl"/>
              </w:rPr>
              <w:t>l</w:t>
            </w:r>
            <w:r>
              <w:rPr>
                <w:rFonts w:asciiTheme="minorHAnsi" w:hAnsiTheme="minorHAnsi" w:cs="Calibri"/>
                <w:sz w:val="20"/>
                <w:szCs w:val="20"/>
                <w:lang w:val="es-ES_tradnl"/>
              </w:rPr>
              <w:t>o dispuesto</w:t>
            </w:r>
            <w:r w:rsidRPr="004741AA">
              <w:rPr>
                <w:rFonts w:asciiTheme="minorHAnsi" w:hAnsiTheme="minorHAnsi" w:cs="Calibri"/>
                <w:sz w:val="20"/>
                <w:szCs w:val="20"/>
                <w:lang w:val="es-ES_tradnl"/>
              </w:rPr>
              <w:t xml:space="preserve"> en la normativa de la Universidad de Huelva</w:t>
            </w:r>
            <w:r>
              <w:rPr>
                <w:rFonts w:asciiTheme="minorHAnsi" w:hAnsiTheme="minorHAnsi" w:cs="Calibri"/>
                <w:sz w:val="20"/>
                <w:szCs w:val="20"/>
                <w:lang w:val="es-ES_tradnl"/>
              </w:rPr>
              <w:t xml:space="preserve">, siguiendo, por tanto, </w:t>
            </w:r>
            <w:r w:rsidRPr="007C55C3">
              <w:rPr>
                <w:rFonts w:asciiTheme="minorHAnsi" w:hAnsiTheme="minorHAnsi" w:cs="Calibri"/>
                <w:sz w:val="20"/>
                <w:szCs w:val="20"/>
                <w:lang w:val="es-ES_tradnl"/>
              </w:rPr>
              <w:t>sus procedimientos (</w:t>
            </w:r>
            <w:hyperlink r:id="rId13" w:history="1">
              <w:r w:rsidRPr="00103715">
                <w:rPr>
                  <w:rStyle w:val="Hipervnculo"/>
                  <w:rFonts w:asciiTheme="minorHAnsi" w:hAnsiTheme="minorHAnsi" w:cs="Calibri"/>
                  <w:sz w:val="20"/>
                  <w:szCs w:val="20"/>
                  <w:lang w:val="es-ES_tradnl"/>
                </w:rPr>
                <w:t>http://uhu.es/eduhu/documentos/SG_Calidad_doc_uhu.pdf</w:t>
              </w:r>
            </w:hyperlink>
            <w:r>
              <w:rPr>
                <w:rFonts w:asciiTheme="minorHAnsi" w:hAnsiTheme="minorHAnsi" w:cs="Calibri"/>
                <w:sz w:val="20"/>
                <w:szCs w:val="20"/>
                <w:lang w:val="es-ES_tradnl"/>
              </w:rPr>
              <w:t xml:space="preserve"> </w:t>
            </w:r>
            <w:r w:rsidRPr="007C55C3">
              <w:rPr>
                <w:rFonts w:asciiTheme="minorHAnsi" w:hAnsiTheme="minorHAnsi" w:cs="Calibri"/>
                <w:sz w:val="20"/>
                <w:szCs w:val="20"/>
                <w:lang w:val="es-ES_tradnl"/>
              </w:rPr>
              <w:t>)</w:t>
            </w:r>
            <w:r>
              <w:rPr>
                <w:rFonts w:asciiTheme="minorHAnsi" w:hAnsiTheme="minorHAnsi" w:cs="Calibri"/>
                <w:sz w:val="20"/>
                <w:szCs w:val="20"/>
                <w:lang w:val="es-ES_tradnl"/>
              </w:rPr>
              <w:t xml:space="preserve">. </w:t>
            </w:r>
          </w:p>
          <w:p w14:paraId="1CE8FDEB" w14:textId="4DAE538D" w:rsidR="00D5126E" w:rsidRDefault="00D5126E" w:rsidP="00D5126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lang w:val="es-ES_tradnl"/>
              </w:rPr>
              <w:t xml:space="preserve">La Comisión de Garantía de Calidad del Programa de Doctorado (en adelante </w:t>
            </w:r>
            <w:r w:rsidRPr="004741AA">
              <w:rPr>
                <w:rFonts w:asciiTheme="minorHAnsi" w:hAnsiTheme="minorHAnsi" w:cs="Calibri"/>
                <w:sz w:val="20"/>
                <w:szCs w:val="20"/>
              </w:rPr>
              <w:t>CGCD</w:t>
            </w:r>
            <w:r>
              <w:rPr>
                <w:rFonts w:asciiTheme="minorHAnsi" w:hAnsiTheme="minorHAnsi" w:cs="Calibri"/>
                <w:sz w:val="20"/>
                <w:szCs w:val="20"/>
              </w:rPr>
              <w:t>), responsable de la elaboración de este informe</w:t>
            </w:r>
            <w:r w:rsidRPr="004741AA">
              <w:rPr>
                <w:rFonts w:asciiTheme="minorHAnsi" w:hAnsiTheme="minorHAnsi" w:cs="Calibri"/>
                <w:sz w:val="20"/>
                <w:szCs w:val="20"/>
              </w:rPr>
              <w:t>, est</w:t>
            </w:r>
            <w:r>
              <w:rPr>
                <w:rFonts w:asciiTheme="minorHAnsi" w:hAnsiTheme="minorHAnsi" w:cs="Calibri"/>
                <w:sz w:val="20"/>
                <w:szCs w:val="20"/>
              </w:rPr>
              <w:t>á</w:t>
            </w:r>
            <w:r w:rsidRPr="004741AA">
              <w:rPr>
                <w:rFonts w:asciiTheme="minorHAnsi" w:hAnsiTheme="minorHAnsi" w:cs="Calibri"/>
                <w:sz w:val="20"/>
                <w:szCs w:val="20"/>
              </w:rPr>
              <w:t xml:space="preserve"> </w:t>
            </w:r>
            <w:r w:rsidR="005E390F">
              <w:rPr>
                <w:rFonts w:asciiTheme="minorHAnsi" w:hAnsiTheme="minorHAnsi" w:cs="Calibri"/>
                <w:sz w:val="20"/>
                <w:szCs w:val="20"/>
              </w:rPr>
              <w:t>constituida</w:t>
            </w:r>
            <w:r w:rsidRPr="004741AA">
              <w:rPr>
                <w:rFonts w:asciiTheme="minorHAnsi" w:hAnsiTheme="minorHAnsi" w:cs="Calibri"/>
                <w:sz w:val="20"/>
                <w:szCs w:val="20"/>
              </w:rPr>
              <w:t xml:space="preserve"> por </w:t>
            </w:r>
            <w:r w:rsidR="005E390F">
              <w:rPr>
                <w:rFonts w:asciiTheme="minorHAnsi" w:hAnsiTheme="minorHAnsi" w:cs="Calibri"/>
                <w:sz w:val="20"/>
                <w:szCs w:val="20"/>
              </w:rPr>
              <w:t>cuatro</w:t>
            </w:r>
            <w:r w:rsidRPr="004741AA">
              <w:rPr>
                <w:rFonts w:asciiTheme="minorHAnsi" w:hAnsiTheme="minorHAnsi" w:cs="Calibri"/>
                <w:sz w:val="20"/>
                <w:szCs w:val="20"/>
              </w:rPr>
              <w:t xml:space="preserve"> profesores/as del programa, un miembro del Personal</w:t>
            </w:r>
            <w:r>
              <w:rPr>
                <w:rFonts w:asciiTheme="minorHAnsi" w:hAnsiTheme="minorHAnsi" w:cs="Calibri"/>
                <w:sz w:val="20"/>
                <w:szCs w:val="20"/>
              </w:rPr>
              <w:t xml:space="preserve"> </w:t>
            </w:r>
            <w:r w:rsidRPr="004741AA">
              <w:rPr>
                <w:rFonts w:asciiTheme="minorHAnsi" w:hAnsiTheme="minorHAnsi" w:cs="Calibri"/>
                <w:sz w:val="20"/>
                <w:szCs w:val="20"/>
              </w:rPr>
              <w:t>de Administración y Servicios (PAS)</w:t>
            </w:r>
            <w:r>
              <w:rPr>
                <w:rFonts w:asciiTheme="minorHAnsi" w:hAnsiTheme="minorHAnsi" w:cs="Calibri"/>
                <w:sz w:val="20"/>
                <w:szCs w:val="20"/>
              </w:rPr>
              <w:t xml:space="preserve"> y </w:t>
            </w:r>
            <w:r w:rsidRPr="004741AA">
              <w:rPr>
                <w:rFonts w:asciiTheme="minorHAnsi" w:hAnsiTheme="minorHAnsi" w:cs="Calibri"/>
                <w:sz w:val="20"/>
                <w:szCs w:val="20"/>
              </w:rPr>
              <w:t xml:space="preserve">un alumno/a. </w:t>
            </w:r>
            <w:r>
              <w:rPr>
                <w:rFonts w:asciiTheme="minorHAnsi" w:hAnsiTheme="minorHAnsi" w:cs="Calibri"/>
                <w:sz w:val="20"/>
                <w:szCs w:val="20"/>
              </w:rPr>
              <w:t xml:space="preserve">Esta Comisión de Garantía de Calidad del Doctorado </w:t>
            </w:r>
            <w:r w:rsidR="005E390F">
              <w:rPr>
                <w:rFonts w:asciiTheme="minorHAnsi" w:hAnsiTheme="minorHAnsi" w:cs="Calibri"/>
                <w:sz w:val="20"/>
                <w:szCs w:val="20"/>
              </w:rPr>
              <w:t xml:space="preserve">fue modificada </w:t>
            </w:r>
            <w:r w:rsidR="00572C96">
              <w:rPr>
                <w:rFonts w:asciiTheme="minorHAnsi" w:hAnsiTheme="minorHAnsi" w:cs="Calibri"/>
                <w:sz w:val="20"/>
                <w:szCs w:val="20"/>
              </w:rPr>
              <w:t>en septiembre de 2018</w:t>
            </w:r>
            <w:r w:rsidR="005E390F">
              <w:rPr>
                <w:rFonts w:asciiTheme="minorHAnsi" w:hAnsiTheme="minorHAnsi" w:cs="Calibri"/>
                <w:sz w:val="20"/>
                <w:szCs w:val="20"/>
              </w:rPr>
              <w:t>, que</w:t>
            </w:r>
            <w:r>
              <w:rPr>
                <w:rFonts w:asciiTheme="minorHAnsi" w:hAnsiTheme="minorHAnsi" w:cs="Calibri"/>
                <w:sz w:val="20"/>
                <w:szCs w:val="20"/>
              </w:rPr>
              <w:t xml:space="preserve">dando compuesta por los siguientes miembros: </w:t>
            </w:r>
          </w:p>
          <w:tbl>
            <w:tblPr>
              <w:tblStyle w:val="Tablaconcuadrcula"/>
              <w:tblW w:w="5000" w:type="pct"/>
              <w:tblLook w:val="04A0" w:firstRow="1" w:lastRow="0" w:firstColumn="1" w:lastColumn="0" w:noHBand="0" w:noVBand="1"/>
            </w:tblPr>
            <w:tblGrid>
              <w:gridCol w:w="2513"/>
              <w:gridCol w:w="5905"/>
            </w:tblGrid>
            <w:tr w:rsidR="00D5126E" w14:paraId="14F7103E" w14:textId="77777777" w:rsidTr="005E390F">
              <w:tc>
                <w:tcPr>
                  <w:tcW w:w="6005" w:type="dxa"/>
                  <w:gridSpan w:val="2"/>
                </w:tcPr>
                <w:p w14:paraId="3161EE13" w14:textId="0BF2DBDC" w:rsidR="00D5126E" w:rsidRPr="005E390F" w:rsidRDefault="005E390F" w:rsidP="005E390F">
                  <w:pPr>
                    <w:autoSpaceDE w:val="0"/>
                    <w:autoSpaceDN w:val="0"/>
                    <w:adjustRightInd w:val="0"/>
                    <w:jc w:val="center"/>
                    <w:rPr>
                      <w:rFonts w:asciiTheme="minorHAnsi" w:hAnsiTheme="minorHAnsi" w:cs="Calibri"/>
                      <w:b/>
                      <w:sz w:val="20"/>
                      <w:szCs w:val="20"/>
                    </w:rPr>
                  </w:pPr>
                  <w:r w:rsidRPr="005E390F">
                    <w:rPr>
                      <w:rFonts w:asciiTheme="minorHAnsi" w:hAnsiTheme="minorHAnsi" w:cs="Calibri"/>
                      <w:b/>
                      <w:sz w:val="20"/>
                      <w:szCs w:val="20"/>
                    </w:rPr>
                    <w:t xml:space="preserve">Composición de la </w:t>
                  </w:r>
                  <w:r w:rsidR="00D5126E" w:rsidRPr="005E390F">
                    <w:rPr>
                      <w:rFonts w:asciiTheme="minorHAnsi" w:hAnsiTheme="minorHAnsi" w:cs="Calibri"/>
                      <w:b/>
                      <w:sz w:val="20"/>
                      <w:szCs w:val="20"/>
                    </w:rPr>
                    <w:t>CGCD</w:t>
                  </w:r>
                  <w:r w:rsidR="00572C96" w:rsidRPr="005E390F">
                    <w:rPr>
                      <w:rFonts w:asciiTheme="minorHAnsi" w:hAnsiTheme="minorHAnsi" w:cs="Calibri"/>
                      <w:b/>
                      <w:sz w:val="20"/>
                      <w:szCs w:val="20"/>
                    </w:rPr>
                    <w:t>*</w:t>
                  </w:r>
                </w:p>
              </w:tc>
            </w:tr>
            <w:tr w:rsidR="00D5126E" w14:paraId="1CF50502" w14:textId="77777777" w:rsidTr="005E390F">
              <w:tc>
                <w:tcPr>
                  <w:tcW w:w="1793" w:type="dxa"/>
                </w:tcPr>
                <w:p w14:paraId="6536DCFC"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President</w:t>
                  </w:r>
                  <w:r w:rsidR="00572C96">
                    <w:rPr>
                      <w:rFonts w:asciiTheme="minorHAnsi" w:hAnsiTheme="minorHAnsi" w:cs="Calibri"/>
                      <w:sz w:val="20"/>
                      <w:szCs w:val="20"/>
                    </w:rPr>
                    <w:t>a</w:t>
                  </w:r>
                  <w:r>
                    <w:rPr>
                      <w:rFonts w:asciiTheme="minorHAnsi" w:hAnsiTheme="minorHAnsi" w:cs="Calibri"/>
                      <w:sz w:val="20"/>
                      <w:szCs w:val="20"/>
                    </w:rPr>
                    <w:t xml:space="preserve"> </w:t>
                  </w:r>
                </w:p>
              </w:tc>
              <w:tc>
                <w:tcPr>
                  <w:tcW w:w="4207" w:type="dxa"/>
                </w:tcPr>
                <w:p w14:paraId="04C88DD0"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Concepción Román Díaz</w:t>
                  </w:r>
                </w:p>
              </w:tc>
            </w:tr>
            <w:tr w:rsidR="00D5126E" w14:paraId="6444F05E" w14:textId="77777777" w:rsidTr="005E390F">
              <w:tc>
                <w:tcPr>
                  <w:tcW w:w="1793" w:type="dxa"/>
                </w:tcPr>
                <w:p w14:paraId="7ECDEA26"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Secretario </w:t>
                  </w:r>
                </w:p>
              </w:tc>
              <w:tc>
                <w:tcPr>
                  <w:tcW w:w="4207" w:type="dxa"/>
                </w:tcPr>
                <w:p w14:paraId="3C9CBE7F"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Emilio Congregado Ramírez de Aguilera</w:t>
                  </w:r>
                </w:p>
              </w:tc>
            </w:tr>
            <w:tr w:rsidR="00D5126E" w14:paraId="7D322A30" w14:textId="77777777" w:rsidTr="005E390F">
              <w:tc>
                <w:tcPr>
                  <w:tcW w:w="1793" w:type="dxa"/>
                </w:tcPr>
                <w:p w14:paraId="43C62502"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238695EB"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Antonio A. Golpe Moya</w:t>
                  </w:r>
                </w:p>
              </w:tc>
            </w:tr>
            <w:tr w:rsidR="00D5126E" w14:paraId="0901C0D5" w14:textId="77777777" w:rsidTr="005E390F">
              <w:tc>
                <w:tcPr>
                  <w:tcW w:w="1793" w:type="dxa"/>
                </w:tcPr>
                <w:p w14:paraId="08898121"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1E2B950C"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Mónica Carmona Arango</w:t>
                  </w:r>
                </w:p>
              </w:tc>
            </w:tr>
            <w:tr w:rsidR="00D5126E" w14:paraId="6188565C" w14:textId="77777777" w:rsidTr="005E390F">
              <w:tc>
                <w:tcPr>
                  <w:tcW w:w="1793" w:type="dxa"/>
                </w:tcPr>
                <w:p w14:paraId="234F6C32"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(PAS)</w:t>
                  </w:r>
                </w:p>
              </w:tc>
              <w:tc>
                <w:tcPr>
                  <w:tcW w:w="4207" w:type="dxa"/>
                </w:tcPr>
                <w:p w14:paraId="38F67236"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Montserrat Pereira Vega</w:t>
                  </w:r>
                </w:p>
              </w:tc>
            </w:tr>
            <w:tr w:rsidR="00D5126E" w14:paraId="42741F19" w14:textId="77777777" w:rsidTr="005E390F">
              <w:tc>
                <w:tcPr>
                  <w:tcW w:w="1793" w:type="dxa"/>
                </w:tcPr>
                <w:p w14:paraId="4665F1F8"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(Alumno)</w:t>
                  </w:r>
                </w:p>
              </w:tc>
              <w:tc>
                <w:tcPr>
                  <w:tcW w:w="4207" w:type="dxa"/>
                </w:tcPr>
                <w:p w14:paraId="50009C2C"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Ana María Rodríguez Santiago</w:t>
                  </w:r>
                </w:p>
              </w:tc>
            </w:tr>
          </w:tbl>
          <w:p w14:paraId="7BD9D71F" w14:textId="7E620671" w:rsidR="00D5126E" w:rsidRPr="00572C96" w:rsidRDefault="00572C96" w:rsidP="00572C96">
            <w:pPr>
              <w:autoSpaceDE w:val="0"/>
              <w:autoSpaceDN w:val="0"/>
              <w:adjustRightInd w:val="0"/>
              <w:spacing w:after="0" w:line="240" w:lineRule="auto"/>
              <w:rPr>
                <w:rFonts w:asciiTheme="minorHAnsi" w:hAnsiTheme="minorHAnsi" w:cs="Calibri"/>
                <w:sz w:val="18"/>
                <w:szCs w:val="18"/>
              </w:rPr>
            </w:pPr>
            <w:r>
              <w:rPr>
                <w:rFonts w:asciiTheme="minorHAnsi" w:hAnsiTheme="minorHAnsi" w:cs="Calibri"/>
                <w:sz w:val="18"/>
                <w:szCs w:val="18"/>
              </w:rPr>
              <w:t>*</w:t>
            </w:r>
            <w:r w:rsidRPr="00572C96">
              <w:rPr>
                <w:rFonts w:asciiTheme="minorHAnsi" w:hAnsiTheme="minorHAnsi" w:cs="Calibri"/>
                <w:sz w:val="18"/>
                <w:szCs w:val="18"/>
              </w:rPr>
              <w:t xml:space="preserve">En junio de 2018, se acuerda el cambio en la coordinación académica del programa para el curso 2018/19, </w:t>
            </w:r>
            <w:r w:rsidR="005E390F">
              <w:rPr>
                <w:rFonts w:asciiTheme="minorHAnsi" w:hAnsiTheme="minorHAnsi" w:cs="Calibri"/>
                <w:sz w:val="18"/>
                <w:szCs w:val="18"/>
              </w:rPr>
              <w:t>haciéndose efectivos los cambios en la</w:t>
            </w:r>
            <w:r w:rsidRPr="00572C96">
              <w:rPr>
                <w:rFonts w:asciiTheme="minorHAnsi" w:hAnsiTheme="minorHAnsi" w:cs="Calibri"/>
                <w:sz w:val="18"/>
                <w:szCs w:val="18"/>
              </w:rPr>
              <w:t xml:space="preserve"> Comisión de Garantía de Calidad desde el 18 de septiembre de 2018</w:t>
            </w:r>
            <w:r w:rsidR="00D5126E" w:rsidRPr="00572C96">
              <w:rPr>
                <w:rFonts w:asciiTheme="minorHAnsi" w:hAnsiTheme="minorHAnsi" w:cs="Calibri"/>
                <w:sz w:val="18"/>
                <w:szCs w:val="18"/>
              </w:rPr>
              <w:t xml:space="preserve">. </w:t>
            </w:r>
          </w:p>
          <w:p w14:paraId="6F1EC6AE" w14:textId="77777777" w:rsidR="00D5126E" w:rsidRDefault="00D5126E" w:rsidP="00D5126E">
            <w:pPr>
              <w:autoSpaceDE w:val="0"/>
              <w:autoSpaceDN w:val="0"/>
              <w:adjustRightInd w:val="0"/>
              <w:spacing w:after="0" w:line="360" w:lineRule="auto"/>
              <w:rPr>
                <w:rFonts w:asciiTheme="minorHAnsi" w:hAnsiTheme="minorHAnsi" w:cs="Calibri"/>
                <w:sz w:val="20"/>
                <w:szCs w:val="20"/>
                <w:lang w:val="es-ES_tradnl"/>
              </w:rPr>
            </w:pPr>
          </w:p>
          <w:p w14:paraId="0AB8FC52" w14:textId="6DA04191" w:rsidR="00D5126E" w:rsidRPr="004741AA" w:rsidRDefault="00572C96" w:rsidP="00D5126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Durante el curso académico 2017/18, y tras la aprobación del plan de mejora incluido en el </w:t>
            </w:r>
            <w:proofErr w:type="spellStart"/>
            <w:r>
              <w:rPr>
                <w:rFonts w:asciiTheme="minorHAnsi" w:hAnsiTheme="minorHAnsi" w:cs="Calibri"/>
                <w:sz w:val="20"/>
                <w:szCs w:val="20"/>
                <w:lang w:val="es-ES_tradnl"/>
              </w:rPr>
              <w:t>autoinforme</w:t>
            </w:r>
            <w:proofErr w:type="spellEnd"/>
            <w:r>
              <w:rPr>
                <w:rFonts w:asciiTheme="minorHAnsi" w:hAnsiTheme="minorHAnsi" w:cs="Calibri"/>
                <w:sz w:val="20"/>
                <w:szCs w:val="20"/>
                <w:lang w:val="es-ES_tradnl"/>
              </w:rPr>
              <w:t xml:space="preserve"> aprobado por la Comisión de Garantía de Calidad del Doctorado (en adelante CGCD) de fecha 11/4/18, se encomienda a la Comisión el desarrollo de las acciones encaminadas al logro de los hitos incluidos en dicho plan. El 18 de septiembre de 201</w:t>
            </w:r>
            <w:r w:rsidR="002D4365">
              <w:rPr>
                <w:rFonts w:asciiTheme="minorHAnsi" w:hAnsiTheme="minorHAnsi" w:cs="Calibri"/>
                <w:sz w:val="20"/>
                <w:szCs w:val="20"/>
                <w:lang w:val="es-ES_tradnl"/>
              </w:rPr>
              <w:t>8</w:t>
            </w:r>
            <w:r>
              <w:rPr>
                <w:rFonts w:asciiTheme="minorHAnsi" w:hAnsiTheme="minorHAnsi" w:cs="Calibri"/>
                <w:sz w:val="20"/>
                <w:szCs w:val="20"/>
                <w:lang w:val="es-ES_tradnl"/>
              </w:rPr>
              <w:t xml:space="preserve"> se</w:t>
            </w:r>
            <w:r w:rsidR="002D4365">
              <w:rPr>
                <w:rFonts w:asciiTheme="minorHAnsi" w:hAnsiTheme="minorHAnsi" w:cs="Calibri"/>
                <w:sz w:val="20"/>
                <w:szCs w:val="20"/>
                <w:lang w:val="es-ES_tradnl"/>
              </w:rPr>
              <w:t xml:space="preserve"> </w:t>
            </w:r>
            <w:r>
              <w:rPr>
                <w:rFonts w:asciiTheme="minorHAnsi" w:hAnsiTheme="minorHAnsi" w:cs="Calibri"/>
                <w:sz w:val="20"/>
                <w:szCs w:val="20"/>
                <w:lang w:val="es-ES_tradnl"/>
              </w:rPr>
              <w:t xml:space="preserve">celebra </w:t>
            </w:r>
            <w:r w:rsidR="002D4365">
              <w:rPr>
                <w:rFonts w:asciiTheme="minorHAnsi" w:hAnsiTheme="minorHAnsi" w:cs="Calibri"/>
                <w:sz w:val="20"/>
                <w:szCs w:val="20"/>
                <w:lang w:val="es-ES_tradnl"/>
              </w:rPr>
              <w:t>reuni</w:t>
            </w:r>
            <w:r>
              <w:rPr>
                <w:rFonts w:asciiTheme="minorHAnsi" w:hAnsiTheme="minorHAnsi" w:cs="Calibri"/>
                <w:sz w:val="20"/>
                <w:szCs w:val="20"/>
                <w:lang w:val="es-ES_tradnl"/>
              </w:rPr>
              <w:t>ón ordinaria de la CGCD</w:t>
            </w:r>
            <w:r w:rsidR="005E390F">
              <w:rPr>
                <w:rFonts w:asciiTheme="minorHAnsi" w:hAnsiTheme="minorHAnsi" w:cs="Calibri"/>
                <w:sz w:val="20"/>
                <w:szCs w:val="20"/>
                <w:lang w:val="es-ES_tradnl"/>
              </w:rPr>
              <w:t>, para discutir la</w:t>
            </w:r>
            <w:r w:rsidR="002D4365">
              <w:rPr>
                <w:rFonts w:asciiTheme="minorHAnsi" w:hAnsiTheme="minorHAnsi" w:cs="Calibri"/>
                <w:sz w:val="20"/>
                <w:szCs w:val="20"/>
                <w:lang w:val="es-ES_tradnl"/>
              </w:rPr>
              <w:t>s diferentes recomendaciones y propuestas realizadas por los evaluadores en el informe de seguimiento de la Agencia Andaluza del Conocimiento de 20/7/2018</w:t>
            </w:r>
            <w:r w:rsidR="005E390F">
              <w:rPr>
                <w:rFonts w:asciiTheme="minorHAnsi" w:hAnsiTheme="minorHAnsi" w:cs="Calibri"/>
                <w:sz w:val="20"/>
                <w:szCs w:val="20"/>
                <w:lang w:val="es-ES_tradnl"/>
              </w:rPr>
              <w:t>. En dicha reunión</w:t>
            </w:r>
            <w:r w:rsidR="002D4365">
              <w:rPr>
                <w:rFonts w:asciiTheme="minorHAnsi" w:hAnsiTheme="minorHAnsi" w:cs="Calibri"/>
                <w:sz w:val="20"/>
                <w:szCs w:val="20"/>
                <w:lang w:val="es-ES_tradnl"/>
              </w:rPr>
              <w:t xml:space="preserve"> se aprueba </w:t>
            </w:r>
            <w:r w:rsidR="005E390F">
              <w:rPr>
                <w:rFonts w:asciiTheme="minorHAnsi" w:hAnsiTheme="minorHAnsi" w:cs="Calibri"/>
                <w:sz w:val="20"/>
                <w:szCs w:val="20"/>
                <w:lang w:val="es-ES_tradnl"/>
              </w:rPr>
              <w:t xml:space="preserve">el </w:t>
            </w:r>
            <w:r w:rsidR="002D4365">
              <w:rPr>
                <w:rFonts w:asciiTheme="minorHAnsi" w:hAnsiTheme="minorHAnsi" w:cs="Calibri"/>
                <w:sz w:val="20"/>
                <w:szCs w:val="20"/>
                <w:lang w:val="es-ES_tradnl"/>
              </w:rPr>
              <w:t>plan de trabajo y se amplía y corrige el plan de mejora propuesto en abril de ese año.</w:t>
            </w:r>
            <w:r w:rsidR="00E3711B">
              <w:rPr>
                <w:rFonts w:asciiTheme="minorHAnsi" w:hAnsiTheme="minorHAnsi" w:cs="Calibri"/>
                <w:sz w:val="20"/>
                <w:szCs w:val="20"/>
                <w:lang w:val="es-ES_tradnl"/>
              </w:rPr>
              <w:t xml:space="preserve"> Durante este curso se celebran</w:t>
            </w:r>
            <w:r w:rsidR="002D4365">
              <w:rPr>
                <w:rFonts w:asciiTheme="minorHAnsi" w:hAnsiTheme="minorHAnsi" w:cs="Calibri"/>
                <w:sz w:val="20"/>
                <w:szCs w:val="20"/>
                <w:lang w:val="es-ES_tradnl"/>
              </w:rPr>
              <w:t xml:space="preserve"> tres reuniones más. La primera</w:t>
            </w:r>
            <w:r w:rsidR="00E3711B">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el 22 de febrero de 2019, plantea la planificación y calendario para el análisis de indicadores y las tareas y organización para la elaboración de este </w:t>
            </w:r>
            <w:proofErr w:type="spellStart"/>
            <w:r w:rsidR="002D4365">
              <w:rPr>
                <w:rFonts w:asciiTheme="minorHAnsi" w:hAnsiTheme="minorHAnsi" w:cs="Calibri"/>
                <w:sz w:val="20"/>
                <w:szCs w:val="20"/>
                <w:lang w:val="es-ES_tradnl"/>
              </w:rPr>
              <w:t>autoinforme</w:t>
            </w:r>
            <w:proofErr w:type="spellEnd"/>
            <w:r w:rsidR="002D4365">
              <w:rPr>
                <w:rFonts w:asciiTheme="minorHAnsi" w:hAnsiTheme="minorHAnsi" w:cs="Calibri"/>
                <w:sz w:val="20"/>
                <w:szCs w:val="20"/>
                <w:lang w:val="es-ES_tradnl"/>
              </w:rPr>
              <w:t xml:space="preserve"> de seguimiento.  El día 12 de marzo, se celebra una reunión en la que se valora la primera versión del informe de seguimiento y se actualiza la información disponible y procedimientos aprobados por la nueva unidad para la Calidad de la Universidad de Huelva. Finalmente</w:t>
            </w:r>
            <w:r w:rsidR="0059300E">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el día 5 de abril se celebra la última sesión en la que se aprueba este </w:t>
            </w:r>
            <w:proofErr w:type="spellStart"/>
            <w:r w:rsidR="002D4365">
              <w:rPr>
                <w:rFonts w:asciiTheme="minorHAnsi" w:hAnsiTheme="minorHAnsi" w:cs="Calibri"/>
                <w:sz w:val="20"/>
                <w:szCs w:val="20"/>
                <w:lang w:val="es-ES_tradnl"/>
              </w:rPr>
              <w:t>autoinforme</w:t>
            </w:r>
            <w:proofErr w:type="spellEnd"/>
            <w:r w:rsidR="00E3711B">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acord</w:t>
            </w:r>
            <w:r w:rsidR="0058321E">
              <w:rPr>
                <w:rFonts w:asciiTheme="minorHAnsi" w:hAnsiTheme="minorHAnsi" w:cs="Calibri"/>
                <w:sz w:val="20"/>
                <w:szCs w:val="20"/>
                <w:lang w:val="es-ES_tradnl"/>
              </w:rPr>
              <w:t>ánd</w:t>
            </w:r>
            <w:r w:rsidR="002D4365">
              <w:rPr>
                <w:rFonts w:asciiTheme="minorHAnsi" w:hAnsiTheme="minorHAnsi" w:cs="Calibri"/>
                <w:sz w:val="20"/>
                <w:szCs w:val="20"/>
                <w:lang w:val="es-ES_tradnl"/>
              </w:rPr>
              <w:t xml:space="preserve">ose su remisión a la Unidad para la Calidad y al resto de unidades con responsabilidad en el título. </w:t>
            </w:r>
          </w:p>
          <w:p w14:paraId="2C86AA68" w14:textId="625649C4" w:rsidR="0059300E" w:rsidRDefault="0059300E" w:rsidP="00654AA6">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En el informe de seguimiento de 20 de julio de 2018, se recomendaba la realización de acciones e</w:t>
            </w:r>
            <w:r w:rsidR="00E3711B">
              <w:rPr>
                <w:rFonts w:asciiTheme="minorHAnsi" w:hAnsiTheme="minorHAnsi" w:cs="Calibri"/>
                <w:sz w:val="20"/>
                <w:szCs w:val="20"/>
                <w:lang w:val="es-ES_tradnl"/>
              </w:rPr>
              <w:t>n</w:t>
            </w:r>
            <w:r>
              <w:rPr>
                <w:rFonts w:asciiTheme="minorHAnsi" w:hAnsiTheme="minorHAnsi" w:cs="Calibri"/>
                <w:sz w:val="20"/>
                <w:szCs w:val="20"/>
                <w:lang w:val="es-ES_tradnl"/>
              </w:rPr>
              <w:t>caminadas a aumentar la tasa de respuesta en las encuestas. Quis</w:t>
            </w:r>
            <w:r w:rsidR="00E3711B">
              <w:rPr>
                <w:rFonts w:asciiTheme="minorHAnsi" w:hAnsiTheme="minorHAnsi" w:cs="Calibri"/>
                <w:sz w:val="20"/>
                <w:szCs w:val="20"/>
                <w:lang w:val="es-ES_tradnl"/>
              </w:rPr>
              <w:t>i</w:t>
            </w:r>
            <w:r>
              <w:rPr>
                <w:rFonts w:asciiTheme="minorHAnsi" w:hAnsiTheme="minorHAnsi" w:cs="Calibri"/>
                <w:sz w:val="20"/>
                <w:szCs w:val="20"/>
                <w:lang w:val="es-ES_tradnl"/>
              </w:rPr>
              <w:t xml:space="preserve">éramos hacer constar en este </w:t>
            </w:r>
            <w:r>
              <w:rPr>
                <w:rFonts w:asciiTheme="minorHAnsi" w:hAnsiTheme="minorHAnsi" w:cs="Calibri"/>
                <w:sz w:val="20"/>
                <w:szCs w:val="20"/>
                <w:lang w:val="es-ES_tradnl"/>
              </w:rPr>
              <w:lastRenderedPageBreak/>
              <w:t xml:space="preserve">punto, que desde la </w:t>
            </w:r>
            <w:r w:rsidR="00E3711B">
              <w:rPr>
                <w:rFonts w:asciiTheme="minorHAnsi" w:hAnsiTheme="minorHAnsi" w:cs="Calibri"/>
                <w:sz w:val="20"/>
                <w:szCs w:val="20"/>
                <w:lang w:val="es-ES_tradnl"/>
              </w:rPr>
              <w:t>CGCD</w:t>
            </w:r>
            <w:r>
              <w:rPr>
                <w:rFonts w:asciiTheme="minorHAnsi" w:hAnsiTheme="minorHAnsi" w:cs="Calibri"/>
                <w:sz w:val="20"/>
                <w:szCs w:val="20"/>
                <w:lang w:val="es-ES_tradnl"/>
              </w:rPr>
              <w:t xml:space="preserve"> se ha tratado de potenciar la participación de los diferentes colectivos implicados en el programa, adoptando una actitud pro</w:t>
            </w:r>
            <w:r w:rsidR="00E3711B">
              <w:rPr>
                <w:rFonts w:asciiTheme="minorHAnsi" w:hAnsiTheme="minorHAnsi" w:cs="Calibri"/>
                <w:sz w:val="20"/>
                <w:szCs w:val="20"/>
                <w:lang w:val="es-ES_tradnl"/>
              </w:rPr>
              <w:t>a</w:t>
            </w:r>
            <w:r>
              <w:rPr>
                <w:rFonts w:asciiTheme="minorHAnsi" w:hAnsiTheme="minorHAnsi" w:cs="Calibri"/>
                <w:sz w:val="20"/>
                <w:szCs w:val="20"/>
                <w:lang w:val="es-ES_tradnl"/>
              </w:rPr>
              <w:t xml:space="preserve">ctiva y participando de manera directa en la </w:t>
            </w:r>
            <w:r w:rsidR="00654AA6">
              <w:rPr>
                <w:rFonts w:asciiTheme="minorHAnsi" w:hAnsiTheme="minorHAnsi" w:cs="Calibri"/>
                <w:sz w:val="20"/>
                <w:szCs w:val="20"/>
                <w:lang w:val="es-ES_tradnl"/>
              </w:rPr>
              <w:t>recogida de información. A</w:t>
            </w:r>
            <w:r>
              <w:rPr>
                <w:rFonts w:asciiTheme="minorHAnsi" w:hAnsiTheme="minorHAnsi" w:cs="Calibri"/>
                <w:sz w:val="20"/>
                <w:szCs w:val="20"/>
                <w:lang w:val="es-ES_tradnl"/>
              </w:rPr>
              <w:t xml:space="preserve">unque haya que seguir avanzando </w:t>
            </w:r>
            <w:r w:rsidR="00654AA6">
              <w:rPr>
                <w:rFonts w:asciiTheme="minorHAnsi" w:hAnsiTheme="minorHAnsi" w:cs="Calibri"/>
                <w:sz w:val="20"/>
                <w:szCs w:val="20"/>
                <w:lang w:val="es-ES_tradnl"/>
              </w:rPr>
              <w:t>para aumentar el</w:t>
            </w:r>
            <w:r>
              <w:rPr>
                <w:rFonts w:asciiTheme="minorHAnsi" w:hAnsiTheme="minorHAnsi" w:cs="Calibri"/>
                <w:sz w:val="20"/>
                <w:szCs w:val="20"/>
                <w:lang w:val="es-ES_tradnl"/>
              </w:rPr>
              <w:t xml:space="preserve"> grado de respuesta</w:t>
            </w:r>
            <w:r w:rsidR="00E3711B">
              <w:rPr>
                <w:rFonts w:asciiTheme="minorHAnsi" w:hAnsiTheme="minorHAnsi" w:cs="Calibri"/>
                <w:sz w:val="20"/>
                <w:szCs w:val="20"/>
                <w:lang w:val="es-ES_tradnl"/>
              </w:rPr>
              <w:t>,</w:t>
            </w:r>
            <w:r>
              <w:rPr>
                <w:rFonts w:asciiTheme="minorHAnsi" w:hAnsiTheme="minorHAnsi" w:cs="Calibri"/>
                <w:sz w:val="20"/>
                <w:szCs w:val="20"/>
                <w:lang w:val="es-ES_tradnl"/>
              </w:rPr>
              <w:t xml:space="preserve"> </w:t>
            </w:r>
            <w:r w:rsidR="00E3711B">
              <w:rPr>
                <w:rFonts w:asciiTheme="minorHAnsi" w:hAnsiTheme="minorHAnsi" w:cs="Calibri"/>
                <w:sz w:val="20"/>
                <w:szCs w:val="20"/>
                <w:lang w:val="es-ES_tradnl"/>
              </w:rPr>
              <w:t xml:space="preserve">se ha </w:t>
            </w:r>
            <w:r w:rsidR="00654AA6">
              <w:rPr>
                <w:rFonts w:asciiTheme="minorHAnsi" w:hAnsiTheme="minorHAnsi" w:cs="Calibri"/>
                <w:sz w:val="20"/>
                <w:szCs w:val="20"/>
                <w:lang w:val="es-ES_tradnl"/>
              </w:rPr>
              <w:t xml:space="preserve">aumentado el número de cuestionarios recibidos en relación a la población objetivo. En este punto, en el plan de mejora </w:t>
            </w:r>
            <w:r w:rsidR="00E3711B">
              <w:rPr>
                <w:rFonts w:asciiTheme="minorHAnsi" w:hAnsiTheme="minorHAnsi" w:cs="Calibri"/>
                <w:sz w:val="20"/>
                <w:szCs w:val="20"/>
                <w:lang w:val="es-ES_tradnl"/>
              </w:rPr>
              <w:t xml:space="preserve">se propone </w:t>
            </w:r>
            <w:r w:rsidR="00654AA6">
              <w:rPr>
                <w:rFonts w:asciiTheme="minorHAnsi" w:hAnsiTheme="minorHAnsi" w:cs="Calibri"/>
                <w:sz w:val="20"/>
                <w:szCs w:val="20"/>
                <w:lang w:val="es-ES_tradnl"/>
              </w:rPr>
              <w:t>combinar la encuesta</w:t>
            </w:r>
            <w:r w:rsidR="008C4A71">
              <w:rPr>
                <w:rFonts w:asciiTheme="minorHAnsi" w:hAnsiTheme="minorHAnsi" w:cs="Calibri"/>
                <w:sz w:val="20"/>
                <w:szCs w:val="20"/>
                <w:lang w:val="es-ES_tradnl"/>
              </w:rPr>
              <w:t>s presenciales/</w:t>
            </w:r>
            <w:r w:rsidR="00654AA6">
              <w:rPr>
                <w:rFonts w:asciiTheme="minorHAnsi" w:hAnsiTheme="minorHAnsi" w:cs="Calibri"/>
                <w:sz w:val="20"/>
                <w:szCs w:val="20"/>
                <w:lang w:val="es-ES_tradnl"/>
              </w:rPr>
              <w:t>física</w:t>
            </w:r>
            <w:r w:rsidR="008C4A71">
              <w:rPr>
                <w:rFonts w:asciiTheme="minorHAnsi" w:hAnsiTheme="minorHAnsi" w:cs="Calibri"/>
                <w:sz w:val="20"/>
                <w:szCs w:val="20"/>
                <w:lang w:val="es-ES_tradnl"/>
              </w:rPr>
              <w:t>s</w:t>
            </w:r>
            <w:r w:rsidR="00654AA6">
              <w:rPr>
                <w:rFonts w:asciiTheme="minorHAnsi" w:hAnsiTheme="minorHAnsi" w:cs="Calibri"/>
                <w:sz w:val="20"/>
                <w:szCs w:val="20"/>
                <w:lang w:val="es-ES_tradnl"/>
              </w:rPr>
              <w:t>, con el envío virtual de encuestas de cara a potenciar la participación en el proceso de recogida de información acerca de la satisfacción de los diferentes grupos de interés.</w:t>
            </w:r>
          </w:p>
          <w:p w14:paraId="45442EEC" w14:textId="77777777" w:rsidR="00654AA6" w:rsidRDefault="00654AA6" w:rsidP="00654AA6">
            <w:pPr>
              <w:autoSpaceDE w:val="0"/>
              <w:autoSpaceDN w:val="0"/>
              <w:adjustRightInd w:val="0"/>
              <w:spacing w:after="0" w:line="360" w:lineRule="auto"/>
              <w:rPr>
                <w:rFonts w:asciiTheme="minorHAnsi" w:hAnsiTheme="minorHAnsi" w:cs="Calibri"/>
                <w:sz w:val="20"/>
                <w:szCs w:val="20"/>
                <w:lang w:val="es-ES_tradnl"/>
              </w:rPr>
            </w:pPr>
          </w:p>
          <w:p w14:paraId="63C8F716" w14:textId="77777777" w:rsidR="005C03EA" w:rsidRPr="005C03EA" w:rsidRDefault="005C03EA" w:rsidP="005C03EA">
            <w:pPr>
              <w:autoSpaceDE w:val="0"/>
              <w:autoSpaceDN w:val="0"/>
              <w:adjustRightInd w:val="0"/>
              <w:spacing w:after="0" w:line="360" w:lineRule="auto"/>
              <w:rPr>
                <w:rFonts w:asciiTheme="minorHAnsi" w:hAnsiTheme="minorHAnsi" w:cs="Calibri"/>
                <w:b/>
                <w:sz w:val="20"/>
                <w:szCs w:val="20"/>
                <w:lang w:val="es-ES_tradnl"/>
              </w:rPr>
            </w:pPr>
            <w:r w:rsidRPr="005C03EA">
              <w:rPr>
                <w:rFonts w:asciiTheme="minorHAnsi" w:hAnsiTheme="minorHAnsi" w:cs="Calibri"/>
                <w:b/>
                <w:sz w:val="20"/>
                <w:szCs w:val="20"/>
                <w:lang w:val="es-ES_tradnl"/>
              </w:rPr>
              <w:t xml:space="preserve">GESTOR DOCUMENTAL: DEFICIENCIAS Y SOLUCIONES IMPLEMENTADAS </w:t>
            </w:r>
          </w:p>
          <w:p w14:paraId="5388A401" w14:textId="77777777" w:rsidR="00E3711B" w:rsidRDefault="005C03EA" w:rsidP="005C03EA">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Hasta el pasado curso y p</w:t>
            </w:r>
            <w:r w:rsidRPr="00B71CA6">
              <w:rPr>
                <w:rFonts w:asciiTheme="minorHAnsi" w:hAnsiTheme="minorHAnsi" w:cs="Calibri"/>
                <w:sz w:val="20"/>
                <w:szCs w:val="20"/>
                <w:lang w:val="es-ES_tradnl"/>
              </w:rPr>
              <w:t>ara acceder al gestor documental de los Sistemas de Garantía de Calidad de la Universidad de Huelva e</w:t>
            </w:r>
            <w:r>
              <w:rPr>
                <w:rFonts w:asciiTheme="minorHAnsi" w:hAnsiTheme="minorHAnsi" w:cs="Calibri"/>
                <w:sz w:val="20"/>
                <w:szCs w:val="20"/>
                <w:lang w:val="es-ES_tradnl"/>
              </w:rPr>
              <w:t>ra</w:t>
            </w:r>
            <w:r w:rsidRPr="00B71CA6">
              <w:rPr>
                <w:rFonts w:asciiTheme="minorHAnsi" w:hAnsiTheme="minorHAnsi" w:cs="Calibri"/>
                <w:sz w:val="20"/>
                <w:szCs w:val="20"/>
                <w:lang w:val="es-ES_tradnl"/>
              </w:rPr>
              <w:t xml:space="preserve"> preciso </w:t>
            </w:r>
            <w:r>
              <w:rPr>
                <w:rFonts w:asciiTheme="minorHAnsi" w:hAnsiTheme="minorHAnsi" w:cs="Calibri"/>
                <w:sz w:val="20"/>
                <w:szCs w:val="20"/>
                <w:lang w:val="es-ES_tradnl"/>
              </w:rPr>
              <w:t>acceder a una intranet centralizada y gestionada por la Unidad de Calidad de la Universidad de Huelva, cuyo funcionamiento ha sido deficiente</w:t>
            </w:r>
            <w:r w:rsidR="00E3711B">
              <w:rPr>
                <w:rFonts w:asciiTheme="minorHAnsi" w:hAnsiTheme="minorHAnsi" w:cs="Calibri"/>
                <w:sz w:val="20"/>
                <w:szCs w:val="20"/>
                <w:lang w:val="es-ES_tradnl"/>
              </w:rPr>
              <w:t xml:space="preserve">. Por esta </w:t>
            </w:r>
            <w:r>
              <w:rPr>
                <w:rFonts w:asciiTheme="minorHAnsi" w:hAnsiTheme="minorHAnsi" w:cs="Calibri"/>
                <w:sz w:val="20"/>
                <w:szCs w:val="20"/>
                <w:lang w:val="es-ES_tradnl"/>
              </w:rPr>
              <w:t>razón</w:t>
            </w:r>
            <w:r w:rsidR="00E3711B">
              <w:rPr>
                <w:rFonts w:asciiTheme="minorHAnsi" w:hAnsiTheme="minorHAnsi" w:cs="Calibri"/>
                <w:sz w:val="20"/>
                <w:szCs w:val="20"/>
                <w:lang w:val="es-ES_tradnl"/>
              </w:rPr>
              <w:t>,</w:t>
            </w:r>
            <w:r>
              <w:rPr>
                <w:rFonts w:asciiTheme="minorHAnsi" w:hAnsiTheme="minorHAnsi" w:cs="Calibri"/>
                <w:sz w:val="20"/>
                <w:szCs w:val="20"/>
                <w:lang w:val="es-ES_tradnl"/>
              </w:rPr>
              <w:t xml:space="preserve"> el SGC del Título de ac</w:t>
            </w:r>
            <w:r w:rsidR="00E3711B">
              <w:rPr>
                <w:rFonts w:asciiTheme="minorHAnsi" w:hAnsiTheme="minorHAnsi" w:cs="Calibri"/>
                <w:sz w:val="20"/>
                <w:szCs w:val="20"/>
                <w:lang w:val="es-ES_tradnl"/>
              </w:rPr>
              <w:t>uerdo con la Unidad de Calidad,</w:t>
            </w:r>
            <w:r>
              <w:rPr>
                <w:rFonts w:asciiTheme="minorHAnsi" w:hAnsiTheme="minorHAnsi" w:cs="Calibri"/>
                <w:sz w:val="20"/>
                <w:szCs w:val="20"/>
                <w:lang w:val="es-ES_tradnl"/>
              </w:rPr>
              <w:t xml:space="preserve"> ha implementado un nuevo gestor documental propio del programa, con carácter público y abierto a los agentes interesados en general, y a cualquier evaluador en particular. </w:t>
            </w:r>
          </w:p>
          <w:p w14:paraId="047D0B37" w14:textId="3F32A803" w:rsidR="005C03EA" w:rsidRPr="003D2E12" w:rsidRDefault="00E3711B" w:rsidP="00E3711B">
            <w:pPr>
              <w:autoSpaceDE w:val="0"/>
              <w:autoSpaceDN w:val="0"/>
              <w:adjustRightInd w:val="0"/>
              <w:spacing w:after="0" w:line="360" w:lineRule="auto"/>
              <w:rPr>
                <w:rFonts w:asciiTheme="minorHAnsi" w:hAnsiTheme="minorHAnsi"/>
                <w:sz w:val="20"/>
                <w:szCs w:val="20"/>
              </w:rPr>
            </w:pPr>
            <w:r>
              <w:rPr>
                <w:rFonts w:asciiTheme="minorHAnsi" w:hAnsiTheme="minorHAnsi" w:cs="Calibri"/>
                <w:sz w:val="20"/>
                <w:szCs w:val="20"/>
                <w:lang w:val="es-ES_tradnl"/>
              </w:rPr>
              <w:t>Así, t</w:t>
            </w:r>
            <w:r w:rsidR="005C03EA">
              <w:rPr>
                <w:rFonts w:asciiTheme="minorHAnsi" w:hAnsiTheme="minorHAnsi" w:cs="Calibri"/>
                <w:sz w:val="20"/>
                <w:szCs w:val="20"/>
                <w:lang w:val="es-ES_tradnl"/>
              </w:rPr>
              <w:t xml:space="preserve">odos </w:t>
            </w:r>
            <w:r>
              <w:rPr>
                <w:rFonts w:asciiTheme="minorHAnsi" w:hAnsiTheme="minorHAnsi" w:cs="Calibri"/>
                <w:sz w:val="20"/>
                <w:szCs w:val="20"/>
                <w:lang w:val="es-ES_tradnl"/>
              </w:rPr>
              <w:t>los</w:t>
            </w:r>
            <w:r w:rsidR="005C03EA">
              <w:rPr>
                <w:rFonts w:asciiTheme="minorHAnsi" w:hAnsiTheme="minorHAnsi" w:cs="Calibri"/>
                <w:sz w:val="20"/>
                <w:szCs w:val="20"/>
                <w:lang w:val="es-ES_tradnl"/>
              </w:rPr>
              <w:t xml:space="preserve"> documentos</w:t>
            </w:r>
            <w:r>
              <w:rPr>
                <w:rFonts w:asciiTheme="minorHAnsi" w:hAnsiTheme="minorHAnsi" w:cs="Calibri"/>
                <w:sz w:val="20"/>
                <w:szCs w:val="20"/>
                <w:lang w:val="es-ES_tradnl"/>
              </w:rPr>
              <w:t xml:space="preserve"> asociados al SGC del programa de doctorado </w:t>
            </w:r>
            <w:r w:rsidR="005C03EA">
              <w:rPr>
                <w:rFonts w:asciiTheme="minorHAnsi" w:hAnsiTheme="minorHAnsi" w:cs="Calibri"/>
                <w:sz w:val="20"/>
                <w:szCs w:val="20"/>
                <w:lang w:val="es-ES_tradnl"/>
              </w:rPr>
              <w:t xml:space="preserve">se encuentran en la dirección </w:t>
            </w:r>
            <w:hyperlink r:id="rId14" w:history="1">
              <w:r w:rsidR="005C03EA" w:rsidRPr="00BC7F7D">
                <w:rPr>
                  <w:rStyle w:val="Hipervnculo"/>
                  <w:rFonts w:asciiTheme="minorHAnsi" w:hAnsiTheme="minorHAnsi" w:cs="Calibri"/>
                  <w:sz w:val="20"/>
                  <w:szCs w:val="20"/>
                  <w:lang w:val="es-ES_tradnl"/>
                </w:rPr>
                <w:t>www.uhu.es/decofin/gestordocumental</w:t>
              </w:r>
            </w:hyperlink>
            <w:r>
              <w:rPr>
                <w:rStyle w:val="Hipervnculo"/>
                <w:rFonts w:asciiTheme="minorHAnsi" w:hAnsiTheme="minorHAnsi" w:cs="Calibri"/>
                <w:sz w:val="20"/>
                <w:szCs w:val="20"/>
                <w:u w:val="none"/>
                <w:lang w:val="es-ES_tradnl"/>
              </w:rPr>
              <w:t xml:space="preserve">. </w:t>
            </w:r>
            <w:r w:rsidR="005C03EA">
              <w:rPr>
                <w:rFonts w:asciiTheme="minorHAnsi" w:hAnsiTheme="minorHAnsi"/>
                <w:sz w:val="20"/>
                <w:szCs w:val="20"/>
              </w:rPr>
              <w:t xml:space="preserve">En ella se pueden encontrar, los </w:t>
            </w:r>
            <w:proofErr w:type="spellStart"/>
            <w:r w:rsidR="005C03EA">
              <w:rPr>
                <w:rFonts w:asciiTheme="minorHAnsi" w:hAnsiTheme="minorHAnsi"/>
                <w:sz w:val="20"/>
                <w:szCs w:val="20"/>
              </w:rPr>
              <w:t>autoinformes</w:t>
            </w:r>
            <w:proofErr w:type="spellEnd"/>
            <w:r w:rsidR="005C03EA">
              <w:rPr>
                <w:rFonts w:asciiTheme="minorHAnsi" w:hAnsiTheme="minorHAnsi"/>
                <w:sz w:val="20"/>
                <w:szCs w:val="20"/>
              </w:rPr>
              <w:t xml:space="preserve"> de seguimiento, las actas de las reuniones de la </w:t>
            </w:r>
            <w:r>
              <w:rPr>
                <w:rFonts w:asciiTheme="minorHAnsi" w:hAnsiTheme="minorHAnsi"/>
                <w:sz w:val="20"/>
                <w:szCs w:val="20"/>
              </w:rPr>
              <w:t>CGCD</w:t>
            </w:r>
            <w:r w:rsidR="005C03EA">
              <w:rPr>
                <w:rFonts w:asciiTheme="minorHAnsi" w:hAnsiTheme="minorHAnsi"/>
                <w:sz w:val="20"/>
                <w:szCs w:val="20"/>
              </w:rPr>
              <w:t>, los informes de indicadores y de satisfacción de los grupos de interés y los informes de seguimiento realizados por la Agencia Andaluza del Conocimiento</w:t>
            </w:r>
            <w:r>
              <w:rPr>
                <w:rFonts w:asciiTheme="minorHAnsi" w:hAnsiTheme="minorHAnsi"/>
                <w:sz w:val="20"/>
                <w:szCs w:val="20"/>
              </w:rPr>
              <w:t>. Se incorporarán asimismo</w:t>
            </w:r>
            <w:r w:rsidR="005C03EA">
              <w:rPr>
                <w:rFonts w:asciiTheme="minorHAnsi" w:hAnsiTheme="minorHAnsi"/>
                <w:sz w:val="20"/>
                <w:szCs w:val="20"/>
              </w:rPr>
              <w:t xml:space="preserve"> los datos de inserción de egresados, cuando estén disponibles. </w:t>
            </w:r>
          </w:p>
        </w:tc>
      </w:tr>
    </w:tbl>
    <w:p w14:paraId="1C05B092"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298A3241" w14:textId="77777777" w:rsidTr="007C2EF5">
        <w:tc>
          <w:tcPr>
            <w:tcW w:w="8644" w:type="dxa"/>
          </w:tcPr>
          <w:p w14:paraId="2153A017" w14:textId="6226D91B" w:rsidR="00654AA6" w:rsidRDefault="00654AA6" w:rsidP="00654AA6">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Continúa existiendo una elevada</w:t>
            </w:r>
            <w:r w:rsidRPr="00AA7417">
              <w:rPr>
                <w:rFonts w:asciiTheme="minorHAnsi" w:hAnsiTheme="minorHAnsi" w:cs="Calibri"/>
                <w:sz w:val="20"/>
                <w:szCs w:val="20"/>
                <w:lang w:val="es-ES_tradnl"/>
              </w:rPr>
              <w:t xml:space="preserve"> implicación de los miembros de la </w:t>
            </w:r>
            <w:r w:rsidR="00E3711B">
              <w:rPr>
                <w:rFonts w:asciiTheme="minorHAnsi" w:hAnsiTheme="minorHAnsi" w:cs="Calibri"/>
                <w:sz w:val="20"/>
                <w:szCs w:val="20"/>
                <w:lang w:val="es-ES_tradnl"/>
              </w:rPr>
              <w:t>CGCD</w:t>
            </w:r>
            <w:r w:rsidRPr="00AA7417">
              <w:rPr>
                <w:rFonts w:asciiTheme="minorHAnsi" w:hAnsiTheme="minorHAnsi" w:cs="Calibri"/>
                <w:sz w:val="20"/>
                <w:szCs w:val="20"/>
                <w:lang w:val="es-ES_tradnl"/>
              </w:rPr>
              <w:t xml:space="preserve"> en la obtención de evidencias y en el funcionamiento del </w:t>
            </w:r>
            <w:r w:rsidR="00E3711B">
              <w:rPr>
                <w:rFonts w:asciiTheme="minorHAnsi" w:hAnsiTheme="minorHAnsi" w:cs="Calibri"/>
                <w:sz w:val="20"/>
                <w:szCs w:val="20"/>
                <w:lang w:val="es-ES_tradnl"/>
              </w:rPr>
              <w:t>SGC</w:t>
            </w:r>
            <w:r w:rsidRPr="00AA7417">
              <w:rPr>
                <w:rFonts w:asciiTheme="minorHAnsi" w:hAnsiTheme="minorHAnsi" w:cs="Calibri"/>
                <w:sz w:val="20"/>
                <w:szCs w:val="20"/>
                <w:lang w:val="es-ES_tradnl"/>
              </w:rPr>
              <w:t xml:space="preserve"> del </w:t>
            </w:r>
            <w:r w:rsidR="00E3711B">
              <w:rPr>
                <w:rFonts w:asciiTheme="minorHAnsi" w:hAnsiTheme="minorHAnsi" w:cs="Calibri"/>
                <w:sz w:val="20"/>
                <w:szCs w:val="20"/>
                <w:lang w:val="es-ES_tradnl"/>
              </w:rPr>
              <w:t>programa</w:t>
            </w:r>
            <w:r>
              <w:rPr>
                <w:rFonts w:asciiTheme="minorHAnsi" w:hAnsiTheme="minorHAnsi" w:cs="Calibri"/>
                <w:sz w:val="20"/>
                <w:szCs w:val="20"/>
                <w:lang w:val="es-ES_tradnl"/>
              </w:rPr>
              <w:t xml:space="preserve">, que se manifiesta en la participación activa en el proceso </w:t>
            </w:r>
            <w:r w:rsidR="00E3711B">
              <w:rPr>
                <w:rFonts w:asciiTheme="minorHAnsi" w:hAnsiTheme="minorHAnsi" w:cs="Calibri"/>
                <w:sz w:val="20"/>
                <w:szCs w:val="20"/>
                <w:lang w:val="es-ES_tradnl"/>
              </w:rPr>
              <w:t xml:space="preserve">de recogida de la información y en su participación </w:t>
            </w:r>
            <w:r>
              <w:rPr>
                <w:rFonts w:asciiTheme="minorHAnsi" w:hAnsiTheme="minorHAnsi" w:cs="Calibri"/>
                <w:sz w:val="20"/>
                <w:szCs w:val="20"/>
                <w:lang w:val="es-ES_tradnl"/>
              </w:rPr>
              <w:t>en actividades de formación específica</w:t>
            </w:r>
            <w:r w:rsidR="00E3711B">
              <w:rPr>
                <w:rFonts w:asciiTheme="minorHAnsi" w:hAnsiTheme="minorHAnsi" w:cs="Calibri"/>
                <w:sz w:val="20"/>
                <w:szCs w:val="20"/>
                <w:lang w:val="es-ES_tradnl"/>
              </w:rPr>
              <w:t>s</w:t>
            </w:r>
            <w:r w:rsidR="00AE30DF">
              <w:rPr>
                <w:rFonts w:asciiTheme="minorHAnsi" w:hAnsiTheme="minorHAnsi" w:cs="Calibri"/>
                <w:sz w:val="20"/>
                <w:szCs w:val="20"/>
                <w:lang w:val="es-ES_tradnl"/>
              </w:rPr>
              <w:t>.</w:t>
            </w:r>
          </w:p>
          <w:p w14:paraId="20315E09" w14:textId="77777777" w:rsidR="00AE30DF" w:rsidRPr="00AA7417" w:rsidRDefault="00AE30DF" w:rsidP="00654AA6">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La composición ha permanecido estable, contribuyendo a que la experiencia adquirida revierta en una mejor gestión de la calidad del programa.</w:t>
            </w:r>
          </w:p>
          <w:p w14:paraId="20F14448" w14:textId="0763DCE5" w:rsidR="00654AA6" w:rsidRPr="00AA7417" w:rsidRDefault="00654AA6" w:rsidP="00654AA6">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A pesar de las dificultades derivadas del carácter interuniversitario del programa</w:t>
            </w:r>
            <w:r w:rsidR="00E3711B">
              <w:rPr>
                <w:rFonts w:asciiTheme="minorHAnsi" w:hAnsiTheme="minorHAnsi" w:cs="Calibri"/>
                <w:sz w:val="20"/>
                <w:szCs w:val="20"/>
                <w:lang w:val="es-ES_tradnl"/>
              </w:rPr>
              <w:t>,</w:t>
            </w:r>
            <w:r>
              <w:rPr>
                <w:rFonts w:asciiTheme="minorHAnsi" w:hAnsiTheme="minorHAnsi" w:cs="Calibri"/>
                <w:sz w:val="20"/>
                <w:szCs w:val="20"/>
                <w:lang w:val="es-ES_tradnl"/>
              </w:rPr>
              <w:t xml:space="preserve"> existe una buena</w:t>
            </w:r>
            <w:r w:rsidRPr="00AA7417">
              <w:rPr>
                <w:rFonts w:asciiTheme="minorHAnsi" w:hAnsiTheme="minorHAnsi" w:cs="Calibri"/>
                <w:sz w:val="20"/>
                <w:szCs w:val="20"/>
                <w:lang w:val="es-ES_tradnl"/>
              </w:rPr>
              <w:t xml:space="preserve"> predisposición de los grupos de interés a</w:t>
            </w:r>
            <w:r>
              <w:rPr>
                <w:rFonts w:asciiTheme="minorHAnsi" w:hAnsiTheme="minorHAnsi" w:cs="Calibri"/>
                <w:sz w:val="20"/>
                <w:szCs w:val="20"/>
                <w:lang w:val="es-ES_tradnl"/>
              </w:rPr>
              <w:t xml:space="preserve"> contribuir a la mejora del programa a través de las encuestas de opinión sobre los diferentes aspectos del mismo</w:t>
            </w:r>
            <w:r w:rsidRPr="00AA7417">
              <w:rPr>
                <w:rFonts w:asciiTheme="minorHAnsi" w:hAnsiTheme="minorHAnsi" w:cs="Calibri"/>
                <w:sz w:val="20"/>
                <w:szCs w:val="20"/>
                <w:lang w:val="es-ES_tradnl"/>
              </w:rPr>
              <w:t xml:space="preserve">. </w:t>
            </w:r>
          </w:p>
          <w:p w14:paraId="62D53CCB" w14:textId="77777777" w:rsidR="0093776E" w:rsidRPr="003D2E12" w:rsidRDefault="00654AA6" w:rsidP="00654AA6">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lang w:val="es-ES_tradnl"/>
              </w:rPr>
              <w:t xml:space="preserve">Se ha cambiado el </w:t>
            </w:r>
            <w:r w:rsidRPr="00AA7417">
              <w:rPr>
                <w:rFonts w:asciiTheme="minorHAnsi" w:hAnsiTheme="minorHAnsi" w:cs="Calibri"/>
                <w:sz w:val="20"/>
                <w:szCs w:val="20"/>
                <w:lang w:val="es-ES_tradnl"/>
              </w:rPr>
              <w:t>gestor documental</w:t>
            </w:r>
            <w:r>
              <w:rPr>
                <w:rFonts w:asciiTheme="minorHAnsi" w:hAnsiTheme="minorHAnsi" w:cs="Calibri"/>
                <w:sz w:val="20"/>
                <w:szCs w:val="20"/>
                <w:lang w:val="es-ES_tradnl"/>
              </w:rPr>
              <w:t>, que es ahora público y propio del programa</w:t>
            </w:r>
            <w:r w:rsidRPr="00AA7417">
              <w:rPr>
                <w:rFonts w:asciiTheme="minorHAnsi" w:hAnsiTheme="minorHAnsi" w:cs="Calibri"/>
                <w:sz w:val="20"/>
                <w:szCs w:val="20"/>
                <w:lang w:val="es-ES_tradnl"/>
              </w:rPr>
              <w:t>.</w:t>
            </w:r>
          </w:p>
        </w:tc>
      </w:tr>
    </w:tbl>
    <w:p w14:paraId="35B6C0C7"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28375BF0" w14:textId="77777777" w:rsidTr="007C2EF5">
        <w:tc>
          <w:tcPr>
            <w:tcW w:w="8644" w:type="dxa"/>
          </w:tcPr>
          <w:p w14:paraId="5D4F2034" w14:textId="6480290B" w:rsidR="0093776E" w:rsidRPr="00E3711B" w:rsidRDefault="008C4A71" w:rsidP="00E3711B">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3711B">
              <w:rPr>
                <w:rFonts w:asciiTheme="minorHAnsi" w:hAnsiTheme="minorHAnsi" w:cs="Calibri"/>
                <w:sz w:val="20"/>
                <w:szCs w:val="20"/>
                <w:lang w:val="es-ES_tradnl"/>
              </w:rPr>
              <w:t>A pesar de los esfuerzos realizados</w:t>
            </w:r>
            <w:r w:rsidR="00E3711B" w:rsidRPr="00E3711B">
              <w:rPr>
                <w:rFonts w:asciiTheme="minorHAnsi" w:hAnsiTheme="minorHAnsi" w:cs="Calibri"/>
                <w:sz w:val="20"/>
                <w:szCs w:val="20"/>
                <w:lang w:val="es-ES_tradnl"/>
              </w:rPr>
              <w:t>,</w:t>
            </w:r>
            <w:r w:rsidRPr="00E3711B">
              <w:rPr>
                <w:rFonts w:asciiTheme="minorHAnsi" w:hAnsiTheme="minorHAnsi" w:cs="Calibri"/>
                <w:sz w:val="20"/>
                <w:szCs w:val="20"/>
                <w:lang w:val="es-ES_tradnl"/>
              </w:rPr>
              <w:t xml:space="preserve"> la tasa de respuesta a las encuestas es </w:t>
            </w:r>
            <w:r w:rsidR="00E3711B" w:rsidRPr="00E3711B">
              <w:rPr>
                <w:rFonts w:asciiTheme="minorHAnsi" w:hAnsiTheme="minorHAnsi" w:cs="Calibri"/>
                <w:sz w:val="20"/>
                <w:szCs w:val="20"/>
                <w:lang w:val="es-ES_tradnl"/>
              </w:rPr>
              <w:t xml:space="preserve">aún </w:t>
            </w:r>
            <w:r w:rsidRPr="00E3711B">
              <w:rPr>
                <w:rFonts w:asciiTheme="minorHAnsi" w:hAnsiTheme="minorHAnsi" w:cs="Calibri"/>
                <w:sz w:val="20"/>
                <w:szCs w:val="20"/>
                <w:lang w:val="es-ES_tradnl"/>
              </w:rPr>
              <w:t xml:space="preserve">baja, razón por la cual se prevé combinar, y realizar un plan de recogida de información en diferentes momentos de tiempo y con diferentes métodos para aumentar el grado de respuesta. </w:t>
            </w:r>
          </w:p>
          <w:p w14:paraId="566F3E00" w14:textId="77777777" w:rsidR="008C4A71" w:rsidRPr="00E3711B" w:rsidRDefault="008C4A71" w:rsidP="00E3711B">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3711B">
              <w:rPr>
                <w:rFonts w:asciiTheme="minorHAnsi" w:hAnsiTheme="minorHAnsi" w:cs="Calibri"/>
                <w:sz w:val="20"/>
                <w:szCs w:val="20"/>
                <w:lang w:val="es-ES_tradnl"/>
              </w:rPr>
              <w:t>Se trabajará en la adquisición de información para aquellos grupos de interés para los que se tiene especial dificultad (empleadores y académicos no pertenecientes al programa).</w:t>
            </w:r>
          </w:p>
          <w:p w14:paraId="3F0E71FA" w14:textId="635401AB" w:rsidR="008C4A71" w:rsidRPr="008C4A71" w:rsidRDefault="008C4A71" w:rsidP="00E3711B">
            <w:pPr>
              <w:numPr>
                <w:ilvl w:val="0"/>
                <w:numId w:val="3"/>
              </w:numPr>
              <w:autoSpaceDE w:val="0"/>
              <w:autoSpaceDN w:val="0"/>
              <w:adjustRightInd w:val="0"/>
              <w:spacing w:after="0" w:line="360" w:lineRule="auto"/>
              <w:ind w:left="284" w:hanging="218"/>
              <w:rPr>
                <w:rFonts w:asciiTheme="minorHAnsi" w:hAnsiTheme="minorHAnsi" w:cs="Arial"/>
                <w:sz w:val="20"/>
                <w:szCs w:val="20"/>
              </w:rPr>
            </w:pPr>
            <w:r w:rsidRPr="00E3711B">
              <w:rPr>
                <w:rFonts w:asciiTheme="minorHAnsi" w:hAnsiTheme="minorHAnsi" w:cs="Calibri"/>
                <w:sz w:val="20"/>
                <w:szCs w:val="20"/>
                <w:lang w:val="es-ES_tradnl"/>
              </w:rPr>
              <w:lastRenderedPageBreak/>
              <w:t>La Comisión considera que muchas de las acciones requieren excesivo consumo de tiempo por lo que se considera hay que automatizar la recogida, almacenamiento y tratamiento de cierta información para facilitar el análisis y la toma de decisiones.</w:t>
            </w:r>
          </w:p>
        </w:tc>
      </w:tr>
    </w:tbl>
    <w:p w14:paraId="6ECED10A"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32DDE363" w14:textId="77777777" w:rsidTr="007C2EF5">
        <w:tc>
          <w:tcPr>
            <w:tcW w:w="8644" w:type="dxa"/>
          </w:tcPr>
          <w:p w14:paraId="0F365815" w14:textId="299FFCB0" w:rsidR="0093776E" w:rsidRPr="003D2E12" w:rsidRDefault="00AE30DF"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Tal y como se ha avanzado, en el informe de seguimiento de 20 de julio de 2018, se realizan dos recomendaciones: una relacionada con la </w:t>
            </w:r>
            <w:r w:rsidR="00E3711B">
              <w:rPr>
                <w:rFonts w:asciiTheme="minorHAnsi" w:hAnsiTheme="minorHAnsi" w:cs="Calibri"/>
                <w:sz w:val="20"/>
                <w:szCs w:val="20"/>
              </w:rPr>
              <w:t>escasa</w:t>
            </w:r>
            <w:r>
              <w:rPr>
                <w:rFonts w:asciiTheme="minorHAnsi" w:hAnsiTheme="minorHAnsi" w:cs="Calibri"/>
                <w:sz w:val="20"/>
                <w:szCs w:val="20"/>
              </w:rPr>
              <w:t xml:space="preserve"> tasa de respuesta en las encuestas y otra relacionada con las deficiencias del gestor documental. </w:t>
            </w:r>
            <w:r w:rsidR="00E3711B">
              <w:rPr>
                <w:rFonts w:asciiTheme="minorHAnsi" w:hAnsiTheme="minorHAnsi" w:cs="Calibri"/>
                <w:sz w:val="20"/>
                <w:szCs w:val="20"/>
              </w:rPr>
              <w:t>Ambas</w:t>
            </w:r>
            <w:r>
              <w:rPr>
                <w:rFonts w:asciiTheme="minorHAnsi" w:hAnsiTheme="minorHAnsi" w:cs="Calibri"/>
                <w:sz w:val="20"/>
                <w:szCs w:val="20"/>
              </w:rPr>
              <w:t xml:space="preserve"> recomendaciones han sido atendidas</w:t>
            </w:r>
            <w:r w:rsidR="00E3711B">
              <w:rPr>
                <w:rFonts w:asciiTheme="minorHAnsi" w:hAnsiTheme="minorHAnsi" w:cs="Calibri"/>
                <w:sz w:val="20"/>
                <w:szCs w:val="20"/>
              </w:rPr>
              <w:t xml:space="preserve">. Por un lado, </w:t>
            </w:r>
            <w:r>
              <w:rPr>
                <w:rFonts w:asciiTheme="minorHAnsi" w:hAnsiTheme="minorHAnsi" w:cs="Calibri"/>
                <w:sz w:val="20"/>
                <w:szCs w:val="20"/>
              </w:rPr>
              <w:t>participando activamente en acciones de fomento de la participación en el proceso de recogida de encuestas</w:t>
            </w:r>
            <w:r w:rsidR="00E3711B">
              <w:rPr>
                <w:rFonts w:asciiTheme="minorHAnsi" w:hAnsiTheme="minorHAnsi" w:cs="Calibri"/>
                <w:sz w:val="20"/>
                <w:szCs w:val="20"/>
              </w:rPr>
              <w:t>. Y</w:t>
            </w:r>
            <w:r>
              <w:rPr>
                <w:rFonts w:asciiTheme="minorHAnsi" w:hAnsiTheme="minorHAnsi" w:cs="Calibri"/>
                <w:sz w:val="20"/>
                <w:szCs w:val="20"/>
              </w:rPr>
              <w:t xml:space="preserve"> por otro</w:t>
            </w:r>
            <w:r w:rsidR="00E3711B">
              <w:rPr>
                <w:rFonts w:asciiTheme="minorHAnsi" w:hAnsiTheme="minorHAnsi" w:cs="Calibri"/>
                <w:sz w:val="20"/>
                <w:szCs w:val="20"/>
              </w:rPr>
              <w:t xml:space="preserve">, creando </w:t>
            </w:r>
            <w:r>
              <w:rPr>
                <w:rFonts w:asciiTheme="minorHAnsi" w:hAnsiTheme="minorHAnsi" w:cs="Calibri"/>
                <w:sz w:val="20"/>
                <w:szCs w:val="20"/>
              </w:rPr>
              <w:t>un gestor documental propio del programa, en el que incluye toda la información relevante.</w:t>
            </w:r>
          </w:p>
        </w:tc>
      </w:tr>
    </w:tbl>
    <w:p w14:paraId="05692AEE" w14:textId="77777777" w:rsidR="0093776E" w:rsidRPr="003D2E12" w:rsidRDefault="0093776E" w:rsidP="0093776E">
      <w:pPr>
        <w:pStyle w:val="Default"/>
        <w:spacing w:before="0" w:line="360" w:lineRule="auto"/>
        <w:rPr>
          <w:rFonts w:asciiTheme="minorHAnsi" w:hAnsiTheme="minorHAnsi"/>
          <w:sz w:val="20"/>
          <w:szCs w:val="20"/>
        </w:rPr>
      </w:pPr>
    </w:p>
    <w:p w14:paraId="2EA09765"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Proceso de implantación</w:t>
      </w:r>
    </w:p>
    <w:p w14:paraId="61DCDA9A"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8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93776E" w:rsidRPr="003D2E12" w14:paraId="531F26E3" w14:textId="77777777" w:rsidTr="007C2EF5">
        <w:tc>
          <w:tcPr>
            <w:tcW w:w="8928" w:type="dxa"/>
          </w:tcPr>
          <w:p w14:paraId="70BB28C6" w14:textId="678946F1"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E</w:t>
            </w:r>
            <w:r w:rsidRPr="00B71CA6">
              <w:rPr>
                <w:rFonts w:asciiTheme="minorHAnsi" w:hAnsiTheme="minorHAnsi" w:cs="Calibri"/>
                <w:sz w:val="20"/>
                <w:szCs w:val="20"/>
                <w:lang w:val="es-ES_tradnl"/>
              </w:rPr>
              <w:t>n el curso 201</w:t>
            </w:r>
            <w:r>
              <w:rPr>
                <w:rFonts w:asciiTheme="minorHAnsi" w:hAnsiTheme="minorHAnsi" w:cs="Calibri"/>
                <w:sz w:val="20"/>
                <w:szCs w:val="20"/>
                <w:lang w:val="es-ES_tradnl"/>
              </w:rPr>
              <w:t>7</w:t>
            </w:r>
            <w:r w:rsidRPr="00B71CA6">
              <w:rPr>
                <w:rFonts w:asciiTheme="minorHAnsi" w:hAnsiTheme="minorHAnsi" w:cs="Calibri"/>
                <w:sz w:val="20"/>
                <w:szCs w:val="20"/>
                <w:lang w:val="es-ES_tradnl"/>
              </w:rPr>
              <w:t>-1</w:t>
            </w:r>
            <w:r>
              <w:rPr>
                <w:rFonts w:asciiTheme="minorHAnsi" w:hAnsiTheme="minorHAnsi" w:cs="Calibri"/>
                <w:sz w:val="20"/>
                <w:szCs w:val="20"/>
                <w:lang w:val="es-ES_tradnl"/>
              </w:rPr>
              <w:t>8 se desarrolla el segundo</w:t>
            </w:r>
            <w:r w:rsidRPr="00B71CA6">
              <w:rPr>
                <w:rFonts w:asciiTheme="minorHAnsi" w:hAnsiTheme="minorHAnsi" w:cs="Calibri"/>
                <w:sz w:val="20"/>
                <w:szCs w:val="20"/>
                <w:lang w:val="es-ES_tradnl"/>
              </w:rPr>
              <w:t xml:space="preserve"> año académico del Doctorado</w:t>
            </w:r>
            <w:r w:rsidR="00002D21">
              <w:rPr>
                <w:rFonts w:asciiTheme="minorHAnsi" w:hAnsiTheme="minorHAnsi" w:cs="Calibri"/>
                <w:sz w:val="20"/>
                <w:szCs w:val="20"/>
                <w:lang w:val="es-ES_tradnl"/>
              </w:rPr>
              <w:t xml:space="preserve">. El </w:t>
            </w:r>
            <w:r w:rsidR="00002D21" w:rsidRPr="00070076">
              <w:rPr>
                <w:rFonts w:asciiTheme="minorHAnsi" w:hAnsiTheme="minorHAnsi" w:cs="Calibri"/>
                <w:sz w:val="20"/>
                <w:szCs w:val="20"/>
                <w:u w:val="single"/>
                <w:lang w:val="es-ES_tradnl"/>
              </w:rPr>
              <w:t>número de matriculados</w:t>
            </w:r>
            <w:r w:rsidR="00002D21">
              <w:rPr>
                <w:rFonts w:asciiTheme="minorHAnsi" w:hAnsiTheme="minorHAnsi" w:cs="Calibri"/>
                <w:sz w:val="20"/>
                <w:szCs w:val="20"/>
                <w:lang w:val="es-ES_tradnl"/>
              </w:rPr>
              <w:t xml:space="preserve"> en dicho curso </w:t>
            </w:r>
            <w:r>
              <w:rPr>
                <w:rFonts w:asciiTheme="minorHAnsi" w:hAnsiTheme="minorHAnsi" w:cs="Calibri"/>
                <w:sz w:val="20"/>
                <w:szCs w:val="20"/>
                <w:lang w:val="es-ES_tradnl"/>
              </w:rPr>
              <w:t>fue de 31 (12 de los cuales fueron de nuevo ingreso</w:t>
            </w:r>
            <w:r w:rsidRPr="00B71CA6">
              <w:rPr>
                <w:rFonts w:asciiTheme="minorHAnsi" w:hAnsiTheme="minorHAnsi" w:cs="Calibri"/>
                <w:sz w:val="20"/>
                <w:szCs w:val="20"/>
                <w:vertAlign w:val="superscript"/>
                <w:lang w:val="es-ES_tradnl"/>
              </w:rPr>
              <w:footnoteReference w:id="1"/>
            </w:r>
            <w:r w:rsidRPr="00B71CA6">
              <w:rPr>
                <w:rFonts w:asciiTheme="minorHAnsi" w:hAnsiTheme="minorHAnsi" w:cs="Calibri"/>
                <w:sz w:val="20"/>
                <w:szCs w:val="20"/>
                <w:lang w:val="es-ES_tradnl"/>
              </w:rPr>
              <w:t xml:space="preserve">). Estos datos sitúan al programa en una tasa de viabilidad del </w:t>
            </w:r>
            <w:r>
              <w:rPr>
                <w:rFonts w:asciiTheme="minorHAnsi" w:hAnsiTheme="minorHAnsi" w:cs="Calibri"/>
                <w:sz w:val="20"/>
                <w:szCs w:val="20"/>
                <w:lang w:val="es-ES_tradnl"/>
              </w:rPr>
              <w:t>310</w:t>
            </w:r>
            <w:r w:rsidRPr="00B71CA6">
              <w:rPr>
                <w:rFonts w:asciiTheme="minorHAnsi" w:hAnsiTheme="minorHAnsi" w:cs="Calibri"/>
                <w:sz w:val="20"/>
                <w:szCs w:val="20"/>
                <w:lang w:val="es-ES_tradnl"/>
              </w:rPr>
              <w:t xml:space="preserve">% –(número de matrículas/10)*100-. </w:t>
            </w:r>
            <w:r>
              <w:rPr>
                <w:rFonts w:asciiTheme="minorHAnsi" w:hAnsiTheme="minorHAnsi" w:cs="Calibri"/>
                <w:sz w:val="20"/>
                <w:szCs w:val="20"/>
                <w:lang w:val="es-ES_tradnl"/>
              </w:rPr>
              <w:t>La demanda del programa está ligeramente por debajo de las previsiones de la memoria</w:t>
            </w:r>
            <w:r w:rsidR="00EE4F72">
              <w:rPr>
                <w:rFonts w:asciiTheme="minorHAnsi" w:hAnsiTheme="minorHAnsi" w:cs="Calibri"/>
                <w:sz w:val="20"/>
                <w:szCs w:val="20"/>
                <w:lang w:val="es-ES_tradnl"/>
              </w:rPr>
              <w:t>. Entendemos que este hecho es</w:t>
            </w:r>
            <w:r>
              <w:rPr>
                <w:rFonts w:asciiTheme="minorHAnsi" w:hAnsiTheme="minorHAnsi" w:cs="Calibri"/>
                <w:sz w:val="20"/>
                <w:szCs w:val="20"/>
                <w:lang w:val="es-ES_tradnl"/>
              </w:rPr>
              <w:t xml:space="preserve"> debido, en buena medida</w:t>
            </w:r>
            <w:r w:rsidR="00EE4F72">
              <w:rPr>
                <w:rFonts w:asciiTheme="minorHAnsi" w:hAnsiTheme="minorHAnsi" w:cs="Calibri"/>
                <w:sz w:val="20"/>
                <w:szCs w:val="20"/>
                <w:lang w:val="es-ES_tradnl"/>
              </w:rPr>
              <w:t>,</w:t>
            </w:r>
            <w:r>
              <w:rPr>
                <w:rFonts w:asciiTheme="minorHAnsi" w:hAnsiTheme="minorHAnsi" w:cs="Calibri"/>
                <w:sz w:val="20"/>
                <w:szCs w:val="20"/>
                <w:lang w:val="es-ES_tradnl"/>
              </w:rPr>
              <w:t xml:space="preserve"> a la alta empleabilidad de los egresados del Máster en Economía, Finanzas y Computación, </w:t>
            </w:r>
            <w:r w:rsidR="00EE4F72">
              <w:rPr>
                <w:rFonts w:asciiTheme="minorHAnsi" w:hAnsiTheme="minorHAnsi" w:cs="Calibri"/>
                <w:sz w:val="20"/>
                <w:szCs w:val="20"/>
                <w:lang w:val="es-ES_tradnl"/>
              </w:rPr>
              <w:t>que se configura como la base primaria de nuestros alumnos. La alta tasa de demanda de empleo de los perfiles laborales asociados a este programa está</w:t>
            </w:r>
            <w:r>
              <w:rPr>
                <w:rFonts w:asciiTheme="minorHAnsi" w:hAnsiTheme="minorHAnsi" w:cs="Calibri"/>
                <w:sz w:val="20"/>
                <w:szCs w:val="20"/>
                <w:lang w:val="es-ES_tradnl"/>
              </w:rPr>
              <w:t xml:space="preserve"> dificultando la captación de </w:t>
            </w:r>
            <w:r w:rsidR="00EE4F72">
              <w:rPr>
                <w:rFonts w:asciiTheme="minorHAnsi" w:hAnsiTheme="minorHAnsi" w:cs="Calibri"/>
                <w:sz w:val="20"/>
                <w:szCs w:val="20"/>
                <w:lang w:val="es-ES_tradnl"/>
              </w:rPr>
              <w:t xml:space="preserve">estos </w:t>
            </w:r>
            <w:r>
              <w:rPr>
                <w:rFonts w:asciiTheme="minorHAnsi" w:hAnsiTheme="minorHAnsi" w:cs="Calibri"/>
                <w:sz w:val="20"/>
                <w:szCs w:val="20"/>
                <w:lang w:val="es-ES_tradnl"/>
              </w:rPr>
              <w:t xml:space="preserve">alumnos </w:t>
            </w:r>
            <w:r w:rsidR="00EE4F72">
              <w:rPr>
                <w:rFonts w:asciiTheme="minorHAnsi" w:hAnsiTheme="minorHAnsi" w:cs="Calibri"/>
                <w:sz w:val="20"/>
                <w:szCs w:val="20"/>
                <w:lang w:val="es-ES_tradnl"/>
              </w:rPr>
              <w:t>para que continúen con el programa de doctorado</w:t>
            </w:r>
            <w:r>
              <w:rPr>
                <w:rFonts w:asciiTheme="minorHAnsi" w:hAnsiTheme="minorHAnsi" w:cs="Calibri"/>
                <w:sz w:val="20"/>
                <w:szCs w:val="20"/>
                <w:lang w:val="es-ES_tradnl"/>
              </w:rPr>
              <w:t xml:space="preserve">. </w:t>
            </w:r>
            <w:r w:rsidR="00EE4F72">
              <w:rPr>
                <w:rFonts w:asciiTheme="minorHAnsi" w:hAnsiTheme="minorHAnsi" w:cs="Calibri"/>
                <w:sz w:val="20"/>
                <w:szCs w:val="20"/>
                <w:lang w:val="es-ES_tradnl"/>
              </w:rPr>
              <w:t xml:space="preserve">En consonancia, </w:t>
            </w:r>
            <w:r>
              <w:rPr>
                <w:rFonts w:asciiTheme="minorHAnsi" w:hAnsiTheme="minorHAnsi" w:cs="Calibri"/>
                <w:sz w:val="20"/>
                <w:szCs w:val="20"/>
                <w:lang w:val="es-ES_tradnl"/>
              </w:rPr>
              <w:t>se están explorando alternativas de becas, contratos de técnicos asociados a los grupos de investigación y la firma de contratos para la elaboración de doctorados industriales que hagan atractiva la realización de</w:t>
            </w:r>
            <w:r w:rsidR="00070076">
              <w:rPr>
                <w:rFonts w:asciiTheme="minorHAnsi" w:hAnsiTheme="minorHAnsi" w:cs="Calibri"/>
                <w:sz w:val="20"/>
                <w:szCs w:val="20"/>
                <w:lang w:val="es-ES_tradnl"/>
              </w:rPr>
              <w:t>l</w:t>
            </w:r>
            <w:r>
              <w:rPr>
                <w:rFonts w:asciiTheme="minorHAnsi" w:hAnsiTheme="minorHAnsi" w:cs="Calibri"/>
                <w:sz w:val="20"/>
                <w:szCs w:val="20"/>
                <w:lang w:val="es-ES_tradnl"/>
              </w:rPr>
              <w:t xml:space="preserve"> doctorado frente a la salida profesional directa.</w:t>
            </w:r>
            <w:r w:rsidRPr="00B71CA6">
              <w:rPr>
                <w:rFonts w:asciiTheme="minorHAnsi" w:hAnsiTheme="minorHAnsi" w:cs="Calibri"/>
                <w:sz w:val="20"/>
                <w:szCs w:val="20"/>
                <w:lang w:val="es-ES_tradnl"/>
              </w:rPr>
              <w:t xml:space="preserve"> </w:t>
            </w:r>
            <w:r w:rsidR="00070076">
              <w:rPr>
                <w:rFonts w:asciiTheme="minorHAnsi" w:hAnsiTheme="minorHAnsi" w:cs="Calibri"/>
                <w:sz w:val="20"/>
                <w:szCs w:val="20"/>
                <w:lang w:val="es-ES_tradnl"/>
              </w:rPr>
              <w:t>C</w:t>
            </w:r>
            <w:r w:rsidRPr="007C55C3">
              <w:rPr>
                <w:rFonts w:asciiTheme="minorHAnsi" w:hAnsiTheme="minorHAnsi" w:cs="Calibri"/>
                <w:sz w:val="20"/>
                <w:szCs w:val="20"/>
                <w:lang w:val="es-ES_tradnl"/>
              </w:rPr>
              <w:t xml:space="preserve">reemos que </w:t>
            </w:r>
            <w:r>
              <w:rPr>
                <w:rFonts w:asciiTheme="minorHAnsi" w:hAnsiTheme="minorHAnsi" w:cs="Calibri"/>
                <w:sz w:val="20"/>
                <w:szCs w:val="20"/>
                <w:lang w:val="es-ES_tradnl"/>
              </w:rPr>
              <w:t>con estas acciones</w:t>
            </w:r>
            <w:r w:rsidR="00070076">
              <w:rPr>
                <w:rFonts w:asciiTheme="minorHAnsi" w:hAnsiTheme="minorHAnsi" w:cs="Calibri"/>
                <w:sz w:val="20"/>
                <w:szCs w:val="20"/>
                <w:lang w:val="es-ES_tradnl"/>
              </w:rPr>
              <w:t>,</w:t>
            </w:r>
            <w:r>
              <w:rPr>
                <w:rFonts w:asciiTheme="minorHAnsi" w:hAnsiTheme="minorHAnsi" w:cs="Calibri"/>
                <w:sz w:val="20"/>
                <w:szCs w:val="20"/>
                <w:lang w:val="es-ES_tradnl"/>
              </w:rPr>
              <w:t xml:space="preserve"> y gracias a que los contenidos del programa son altamente atractivos para las empresas en sus planes de digitalización, </w:t>
            </w:r>
            <w:r w:rsidRPr="007C55C3">
              <w:rPr>
                <w:rFonts w:asciiTheme="minorHAnsi" w:hAnsiTheme="minorHAnsi" w:cs="Calibri"/>
                <w:sz w:val="20"/>
                <w:szCs w:val="20"/>
                <w:lang w:val="es-ES_tradnl"/>
              </w:rPr>
              <w:t xml:space="preserve">el programa </w:t>
            </w:r>
            <w:r>
              <w:rPr>
                <w:rFonts w:asciiTheme="minorHAnsi" w:hAnsiTheme="minorHAnsi" w:cs="Calibri"/>
                <w:sz w:val="20"/>
                <w:szCs w:val="20"/>
                <w:lang w:val="es-ES_tradnl"/>
              </w:rPr>
              <w:t xml:space="preserve">va a contar </w:t>
            </w:r>
            <w:r w:rsidRPr="007C55C3">
              <w:rPr>
                <w:rFonts w:asciiTheme="minorHAnsi" w:hAnsiTheme="minorHAnsi" w:cs="Calibri"/>
                <w:sz w:val="20"/>
                <w:szCs w:val="20"/>
                <w:lang w:val="es-ES_tradnl"/>
              </w:rPr>
              <w:t xml:space="preserve">con una demanda </w:t>
            </w:r>
            <w:r>
              <w:rPr>
                <w:rFonts w:asciiTheme="minorHAnsi" w:hAnsiTheme="minorHAnsi" w:cs="Calibri"/>
                <w:sz w:val="20"/>
                <w:szCs w:val="20"/>
                <w:lang w:val="es-ES_tradnl"/>
              </w:rPr>
              <w:t>adecuada a</w:t>
            </w:r>
            <w:r w:rsidRPr="007C55C3">
              <w:rPr>
                <w:rFonts w:asciiTheme="minorHAnsi" w:hAnsiTheme="minorHAnsi" w:cs="Calibri"/>
                <w:sz w:val="20"/>
                <w:szCs w:val="20"/>
                <w:lang w:val="es-ES_tradnl"/>
              </w:rPr>
              <w:t xml:space="preserve"> las plazas ofertadas</w:t>
            </w:r>
            <w:r>
              <w:rPr>
                <w:rFonts w:asciiTheme="minorHAnsi" w:hAnsiTheme="minorHAnsi" w:cs="Calibri"/>
                <w:sz w:val="20"/>
                <w:szCs w:val="20"/>
                <w:lang w:val="es-ES_tradnl"/>
              </w:rPr>
              <w:t xml:space="preserve"> y</w:t>
            </w:r>
            <w:r w:rsidRPr="007C55C3">
              <w:rPr>
                <w:rFonts w:asciiTheme="minorHAnsi" w:hAnsiTheme="minorHAnsi" w:cs="Calibri"/>
                <w:sz w:val="20"/>
                <w:szCs w:val="20"/>
                <w:lang w:val="es-ES_tradnl"/>
              </w:rPr>
              <w:t xml:space="preserve"> en consonancia con las previsiones.</w:t>
            </w:r>
          </w:p>
          <w:p w14:paraId="65203A99" w14:textId="2163D834"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Al igual que en el curso anterior el</w:t>
            </w:r>
            <w:r w:rsidRPr="007C55C3">
              <w:rPr>
                <w:rFonts w:asciiTheme="minorHAnsi" w:hAnsiTheme="minorHAnsi" w:cs="Calibri"/>
                <w:sz w:val="20"/>
                <w:szCs w:val="20"/>
                <w:lang w:val="es-ES_tradnl"/>
              </w:rPr>
              <w:t xml:space="preserve"> </w:t>
            </w:r>
            <w:r w:rsidRPr="00070076">
              <w:rPr>
                <w:rFonts w:asciiTheme="minorHAnsi" w:hAnsiTheme="minorHAnsi" w:cs="Calibri"/>
                <w:sz w:val="20"/>
                <w:szCs w:val="20"/>
                <w:u w:val="single"/>
                <w:lang w:val="es-ES_tradnl"/>
              </w:rPr>
              <w:t>programa de acogida del alumno</w:t>
            </w:r>
            <w:r w:rsidRPr="007C55C3">
              <w:rPr>
                <w:rFonts w:asciiTheme="minorHAnsi" w:hAnsiTheme="minorHAnsi" w:cs="Calibri"/>
                <w:sz w:val="20"/>
                <w:szCs w:val="20"/>
                <w:lang w:val="es-ES_tradnl"/>
              </w:rPr>
              <w:t>, incluyó un mail de bienvenida general, incluyendo información general y una sesión informativa al alumnado de nuevo ingreso</w:t>
            </w:r>
            <w:r>
              <w:rPr>
                <w:rFonts w:asciiTheme="minorHAnsi" w:hAnsiTheme="minorHAnsi" w:cs="Calibri"/>
                <w:sz w:val="20"/>
                <w:szCs w:val="20"/>
                <w:lang w:val="es-ES_tradnl"/>
              </w:rPr>
              <w:t xml:space="preserve">. </w:t>
            </w:r>
          </w:p>
          <w:p w14:paraId="4015FB44" w14:textId="0E6A1397"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Con respecto al desarrollo del programa se han reforzado los mecanismos de coordinación y la colaboración entre los profesores dando como resultados acciones coordinadas y tesis codirigidas, avanzando continuamente en el ámbito de la </w:t>
            </w:r>
            <w:proofErr w:type="spellStart"/>
            <w:r>
              <w:rPr>
                <w:rFonts w:asciiTheme="minorHAnsi" w:hAnsiTheme="minorHAnsi" w:cs="Calibri"/>
                <w:sz w:val="20"/>
                <w:szCs w:val="20"/>
                <w:lang w:val="es-ES_tradnl"/>
              </w:rPr>
              <w:t>multidisciplinariedad</w:t>
            </w:r>
            <w:proofErr w:type="spellEnd"/>
            <w:r>
              <w:rPr>
                <w:rFonts w:asciiTheme="minorHAnsi" w:hAnsiTheme="minorHAnsi" w:cs="Calibri"/>
                <w:sz w:val="20"/>
                <w:szCs w:val="20"/>
                <w:lang w:val="es-ES_tradnl"/>
              </w:rPr>
              <w:t>.</w:t>
            </w:r>
            <w:r w:rsidRPr="007C55C3">
              <w:rPr>
                <w:rFonts w:asciiTheme="minorHAnsi" w:hAnsiTheme="minorHAnsi" w:cs="Calibri"/>
                <w:sz w:val="20"/>
                <w:szCs w:val="20"/>
                <w:lang w:val="es-ES_tradnl"/>
              </w:rPr>
              <w:t xml:space="preserve"> </w:t>
            </w:r>
          </w:p>
          <w:p w14:paraId="26553426" w14:textId="6474AA83"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Al igual que en el primer año, se ha ofertado un programa de </w:t>
            </w:r>
            <w:r w:rsidRPr="00070076">
              <w:rPr>
                <w:rFonts w:asciiTheme="minorHAnsi" w:hAnsiTheme="minorHAnsi" w:cs="Calibri"/>
                <w:sz w:val="20"/>
                <w:szCs w:val="20"/>
                <w:u w:val="single"/>
                <w:lang w:val="es-ES_tradnl"/>
              </w:rPr>
              <w:t>actividades formativas</w:t>
            </w:r>
            <w:r w:rsidRPr="007C55C3">
              <w:rPr>
                <w:rFonts w:asciiTheme="minorHAnsi" w:hAnsiTheme="minorHAnsi" w:cs="Calibri"/>
                <w:sz w:val="20"/>
                <w:szCs w:val="20"/>
                <w:lang w:val="es-ES_tradnl"/>
              </w:rPr>
              <w:t xml:space="preserve"> </w:t>
            </w:r>
            <w:r>
              <w:rPr>
                <w:rFonts w:asciiTheme="minorHAnsi" w:hAnsiTheme="minorHAnsi" w:cs="Calibri"/>
                <w:sz w:val="20"/>
                <w:szCs w:val="20"/>
                <w:lang w:val="es-ES_tradnl"/>
              </w:rPr>
              <w:t>propias que han cubierto desde aspectos metodológicos a otros d</w:t>
            </w:r>
            <w:r w:rsidR="00070076">
              <w:rPr>
                <w:rFonts w:asciiTheme="minorHAnsi" w:hAnsiTheme="minorHAnsi" w:cs="Calibri"/>
                <w:sz w:val="20"/>
                <w:szCs w:val="20"/>
                <w:lang w:val="es-ES_tradnl"/>
              </w:rPr>
              <w:t>e carácter transversal y técnico</w:t>
            </w:r>
            <w:r>
              <w:rPr>
                <w:rFonts w:asciiTheme="minorHAnsi" w:hAnsiTheme="minorHAnsi" w:cs="Calibri"/>
                <w:sz w:val="20"/>
                <w:szCs w:val="20"/>
                <w:lang w:val="es-ES_tradnl"/>
              </w:rPr>
              <w:t xml:space="preserve">s, así como otros de carácter formativo, adecuados a las </w:t>
            </w:r>
            <w:r w:rsidRPr="007C55C3">
              <w:rPr>
                <w:rFonts w:asciiTheme="minorHAnsi" w:hAnsiTheme="minorHAnsi" w:cs="Calibri"/>
                <w:sz w:val="20"/>
                <w:szCs w:val="20"/>
                <w:lang w:val="es-ES_tradnl"/>
              </w:rPr>
              <w:t>diferentes líneas de investigación del doctorado.</w:t>
            </w:r>
          </w:p>
          <w:p w14:paraId="7C2191E1" w14:textId="042AC64F" w:rsidR="00536F9E" w:rsidRPr="007C55C3" w:rsidRDefault="00070076"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Así, d</w:t>
            </w:r>
            <w:r w:rsidR="00536F9E" w:rsidRPr="007C55C3">
              <w:rPr>
                <w:rFonts w:asciiTheme="minorHAnsi" w:hAnsiTheme="minorHAnsi" w:cs="Calibri"/>
                <w:sz w:val="20"/>
                <w:szCs w:val="20"/>
                <w:lang w:val="es-ES_tradnl"/>
              </w:rPr>
              <w:t xml:space="preserve">entro de la </w:t>
            </w:r>
            <w:proofErr w:type="spellStart"/>
            <w:r w:rsidR="00536F9E" w:rsidRPr="00070076">
              <w:rPr>
                <w:rFonts w:asciiTheme="minorHAnsi" w:hAnsiTheme="minorHAnsi" w:cs="Calibri"/>
                <w:b/>
                <w:i/>
                <w:sz w:val="20"/>
                <w:szCs w:val="20"/>
                <w:lang w:val="es-ES_tradnl"/>
              </w:rPr>
              <w:t>Seminar</w:t>
            </w:r>
            <w:proofErr w:type="spellEnd"/>
            <w:r w:rsidR="00536F9E" w:rsidRPr="00070076">
              <w:rPr>
                <w:rFonts w:asciiTheme="minorHAnsi" w:hAnsiTheme="minorHAnsi" w:cs="Calibri"/>
                <w:b/>
                <w:i/>
                <w:sz w:val="20"/>
                <w:szCs w:val="20"/>
                <w:lang w:val="es-ES_tradnl"/>
              </w:rPr>
              <w:t xml:space="preserve"> Series in </w:t>
            </w:r>
            <w:proofErr w:type="spellStart"/>
            <w:r w:rsidR="00536F9E" w:rsidRPr="00070076">
              <w:rPr>
                <w:rFonts w:asciiTheme="minorHAnsi" w:hAnsiTheme="minorHAnsi" w:cs="Calibri"/>
                <w:b/>
                <w:i/>
                <w:sz w:val="20"/>
                <w:szCs w:val="20"/>
                <w:lang w:val="es-ES_tradnl"/>
              </w:rPr>
              <w:t>Economics</w:t>
            </w:r>
            <w:proofErr w:type="spellEnd"/>
            <w:r w:rsidR="00536F9E" w:rsidRPr="00070076">
              <w:rPr>
                <w:rFonts w:asciiTheme="minorHAnsi" w:hAnsiTheme="minorHAnsi" w:cs="Calibri"/>
                <w:b/>
                <w:i/>
                <w:sz w:val="20"/>
                <w:szCs w:val="20"/>
                <w:lang w:val="es-ES_tradnl"/>
              </w:rPr>
              <w:t xml:space="preserve">, </w:t>
            </w:r>
            <w:proofErr w:type="spellStart"/>
            <w:r w:rsidR="00536F9E" w:rsidRPr="00070076">
              <w:rPr>
                <w:rFonts w:asciiTheme="minorHAnsi" w:hAnsiTheme="minorHAnsi" w:cs="Calibri"/>
                <w:b/>
                <w:i/>
                <w:sz w:val="20"/>
                <w:szCs w:val="20"/>
                <w:lang w:val="es-ES_tradnl"/>
              </w:rPr>
              <w:t>Computer</w:t>
            </w:r>
            <w:proofErr w:type="spellEnd"/>
            <w:r w:rsidR="00536F9E" w:rsidRPr="00070076">
              <w:rPr>
                <w:rFonts w:asciiTheme="minorHAnsi" w:hAnsiTheme="minorHAnsi" w:cs="Calibri"/>
                <w:b/>
                <w:i/>
                <w:sz w:val="20"/>
                <w:szCs w:val="20"/>
                <w:lang w:val="es-ES_tradnl"/>
              </w:rPr>
              <w:t xml:space="preserve"> </w:t>
            </w:r>
            <w:proofErr w:type="spellStart"/>
            <w:r w:rsidR="00536F9E" w:rsidRPr="00070076">
              <w:rPr>
                <w:rFonts w:asciiTheme="minorHAnsi" w:hAnsiTheme="minorHAnsi" w:cs="Calibri"/>
                <w:b/>
                <w:i/>
                <w:sz w:val="20"/>
                <w:szCs w:val="20"/>
                <w:lang w:val="es-ES_tradnl"/>
              </w:rPr>
              <w:t>Science</w:t>
            </w:r>
            <w:proofErr w:type="spellEnd"/>
            <w:r w:rsidR="00536F9E" w:rsidRPr="00070076">
              <w:rPr>
                <w:rFonts w:asciiTheme="minorHAnsi" w:hAnsiTheme="minorHAnsi" w:cs="Calibri"/>
                <w:b/>
                <w:i/>
                <w:sz w:val="20"/>
                <w:szCs w:val="20"/>
                <w:lang w:val="es-ES_tradnl"/>
              </w:rPr>
              <w:t xml:space="preserve"> and Big Data</w:t>
            </w:r>
            <w:r w:rsidR="00536F9E">
              <w:rPr>
                <w:rFonts w:asciiTheme="minorHAnsi" w:hAnsiTheme="minorHAnsi" w:cs="Calibri"/>
                <w:sz w:val="20"/>
                <w:szCs w:val="20"/>
                <w:lang w:val="es-ES_tradnl"/>
              </w:rPr>
              <w:t xml:space="preserve"> se celebraron las </w:t>
            </w:r>
            <w:r w:rsidR="00536F9E" w:rsidRPr="007C55C3">
              <w:rPr>
                <w:rFonts w:asciiTheme="minorHAnsi" w:hAnsiTheme="minorHAnsi" w:cs="Calibri"/>
                <w:sz w:val="20"/>
                <w:szCs w:val="20"/>
                <w:lang w:val="es-ES_tradnl"/>
              </w:rPr>
              <w:t xml:space="preserve">siguientes </w:t>
            </w:r>
            <w:r>
              <w:rPr>
                <w:rFonts w:asciiTheme="minorHAnsi" w:hAnsiTheme="minorHAnsi" w:cs="Calibri"/>
                <w:sz w:val="20"/>
                <w:szCs w:val="20"/>
                <w:lang w:val="es-ES_tradnl"/>
              </w:rPr>
              <w:lastRenderedPageBreak/>
              <w:t>actividades formativas:</w:t>
            </w:r>
          </w:p>
          <w:p w14:paraId="57B2A39C"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s-ES_tradnl"/>
              </w:rPr>
            </w:pPr>
            <w:r w:rsidRPr="00070076">
              <w:rPr>
                <w:rFonts w:asciiTheme="minorHAnsi" w:hAnsiTheme="minorHAnsi" w:cs="Calibri"/>
                <w:sz w:val="20"/>
                <w:szCs w:val="20"/>
              </w:rPr>
              <w:t xml:space="preserve">27/02/2018. Javier Angulo Romero (A24Kid, Digital Manager. Instituto de Estudios </w:t>
            </w:r>
            <w:proofErr w:type="spellStart"/>
            <w:r w:rsidRPr="00070076">
              <w:rPr>
                <w:rFonts w:asciiTheme="minorHAnsi" w:hAnsiTheme="minorHAnsi" w:cs="Calibri"/>
                <w:sz w:val="20"/>
                <w:szCs w:val="20"/>
              </w:rPr>
              <w:t>Cajasol</w:t>
            </w:r>
            <w:proofErr w:type="spellEnd"/>
            <w:r w:rsidRPr="00070076">
              <w:rPr>
                <w:rFonts w:asciiTheme="minorHAnsi" w:hAnsiTheme="minorHAnsi" w:cs="Calibri"/>
                <w:sz w:val="20"/>
                <w:szCs w:val="20"/>
              </w:rPr>
              <w:t xml:space="preserve">). </w:t>
            </w:r>
            <w:r w:rsidRPr="00070076">
              <w:rPr>
                <w:rFonts w:asciiTheme="minorHAnsi" w:hAnsiTheme="minorHAnsi" w:cs="Calibri"/>
                <w:i/>
                <w:sz w:val="20"/>
                <w:szCs w:val="20"/>
              </w:rPr>
              <w:t>Modelos de negocio desde la innovación y la tecnología. Principales claves para el éxito</w:t>
            </w:r>
            <w:r w:rsidRPr="00070076">
              <w:rPr>
                <w:rFonts w:asciiTheme="minorHAnsi" w:hAnsiTheme="minorHAnsi" w:cs="Calibri"/>
                <w:sz w:val="20"/>
                <w:szCs w:val="20"/>
              </w:rPr>
              <w:t>. Aula A7. Sede de Sta. María de la Rábida, UNIA, 12:30.</w:t>
            </w:r>
          </w:p>
          <w:p w14:paraId="34478BB3"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19/03/2018. J.L. </w:t>
            </w:r>
            <w:proofErr w:type="spellStart"/>
            <w:r w:rsidRPr="00070076">
              <w:rPr>
                <w:rFonts w:asciiTheme="minorHAnsi" w:hAnsiTheme="minorHAnsi" w:cs="Calibri"/>
                <w:sz w:val="20"/>
                <w:szCs w:val="20"/>
              </w:rPr>
              <w:t>Zimmermann</w:t>
            </w:r>
            <w:proofErr w:type="spellEnd"/>
            <w:r w:rsidRPr="00070076">
              <w:rPr>
                <w:rFonts w:asciiTheme="minorHAnsi" w:hAnsiTheme="minorHAnsi" w:cs="Calibri"/>
                <w:sz w:val="20"/>
                <w:szCs w:val="20"/>
              </w:rPr>
              <w:t xml:space="preserve"> (Director general de </w:t>
            </w:r>
            <w:proofErr w:type="spellStart"/>
            <w:r w:rsidRPr="00070076">
              <w:rPr>
                <w:rFonts w:asciiTheme="minorHAnsi" w:hAnsiTheme="minorHAnsi" w:cs="Calibri"/>
                <w:sz w:val="20"/>
                <w:szCs w:val="20"/>
              </w:rPr>
              <w:t>ADigital</w:t>
            </w:r>
            <w:proofErr w:type="spellEnd"/>
            <w:r w:rsidRPr="00070076">
              <w:rPr>
                <w:rFonts w:asciiTheme="minorHAnsi" w:hAnsiTheme="minorHAnsi" w:cs="Calibri"/>
                <w:sz w:val="20"/>
                <w:szCs w:val="20"/>
              </w:rPr>
              <w:t xml:space="preserve">). Economía Digital y el auge de las plataformas digitales. Salón de actos de la Facultad de Empresariales y Turismo., Universidad de Huelva. </w:t>
            </w:r>
            <w:proofErr w:type="spellStart"/>
            <w:r w:rsidRPr="00070076">
              <w:rPr>
                <w:rFonts w:asciiTheme="minorHAnsi" w:hAnsiTheme="minorHAnsi" w:cs="Calibri"/>
                <w:sz w:val="20"/>
                <w:szCs w:val="20"/>
                <w:lang w:val="en-US"/>
              </w:rPr>
              <w:t>Conferencia</w:t>
            </w:r>
            <w:proofErr w:type="spellEnd"/>
            <w:r w:rsidRPr="00070076">
              <w:rPr>
                <w:rFonts w:asciiTheme="minorHAnsi" w:hAnsiTheme="minorHAnsi" w:cs="Calibri"/>
                <w:sz w:val="20"/>
                <w:szCs w:val="20"/>
                <w:lang w:val="en-US"/>
              </w:rPr>
              <w:t xml:space="preserve"> inaugural </w:t>
            </w:r>
            <w:proofErr w:type="spellStart"/>
            <w:r w:rsidRPr="00070076">
              <w:rPr>
                <w:rFonts w:asciiTheme="minorHAnsi" w:hAnsiTheme="minorHAnsi" w:cs="Calibri"/>
                <w:sz w:val="20"/>
                <w:szCs w:val="20"/>
                <w:lang w:val="en-US"/>
              </w:rPr>
              <w:t>curso</w:t>
            </w:r>
            <w:proofErr w:type="spellEnd"/>
            <w:r w:rsidRPr="00070076">
              <w:rPr>
                <w:rFonts w:asciiTheme="minorHAnsi" w:hAnsiTheme="minorHAnsi" w:cs="Calibri"/>
                <w:sz w:val="20"/>
                <w:szCs w:val="20"/>
                <w:lang w:val="en-US"/>
              </w:rPr>
              <w:t xml:space="preserve"> 2017/18. Seminar Series in Economics, Computer Science and Big Data.</w:t>
            </w:r>
          </w:p>
          <w:p w14:paraId="6E667B44"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22/03/2018. Vicente Esteve (UV y UAH). </w:t>
            </w:r>
            <w:r w:rsidRPr="00070076">
              <w:rPr>
                <w:rFonts w:asciiTheme="minorHAnsi" w:hAnsiTheme="minorHAnsi" w:cs="Calibri"/>
                <w:i/>
                <w:sz w:val="20"/>
                <w:szCs w:val="20"/>
              </w:rPr>
              <w:t>La política monetaria de la Eurozona: 1999-2018</w:t>
            </w:r>
            <w:r w:rsidRPr="00070076">
              <w:rPr>
                <w:rFonts w:asciiTheme="minorHAnsi" w:hAnsiTheme="minorHAnsi" w:cs="Calibri"/>
                <w:sz w:val="20"/>
                <w:szCs w:val="20"/>
              </w:rPr>
              <w:t xml:space="preserve">. Aula 2.6. Facultad de Ciencias Empresariales y Turismo, Universidad de Huelva. </w:t>
            </w:r>
            <w:r w:rsidRPr="00070076">
              <w:rPr>
                <w:rFonts w:asciiTheme="minorHAnsi" w:hAnsiTheme="minorHAnsi" w:cs="Calibri"/>
                <w:sz w:val="20"/>
                <w:szCs w:val="20"/>
                <w:lang w:val="en-US"/>
              </w:rPr>
              <w:t>12:30. Seminar Series in Economics, Computer Science and Big Data.</w:t>
            </w:r>
          </w:p>
          <w:p w14:paraId="7F9A1DAE"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lang w:val="en-US"/>
              </w:rPr>
              <w:t xml:space="preserve">13/04/2018 </w:t>
            </w:r>
            <w:proofErr w:type="spellStart"/>
            <w:r w:rsidRPr="00070076">
              <w:rPr>
                <w:rFonts w:asciiTheme="minorHAnsi" w:hAnsiTheme="minorHAnsi" w:cs="Calibri"/>
                <w:sz w:val="20"/>
                <w:szCs w:val="20"/>
                <w:lang w:val="en-US"/>
              </w:rPr>
              <w:t>Kathi</w:t>
            </w:r>
            <w:proofErr w:type="spellEnd"/>
            <w:r w:rsidRPr="00070076">
              <w:rPr>
                <w:rFonts w:asciiTheme="minorHAnsi" w:hAnsiTheme="minorHAnsi" w:cs="Calibri"/>
                <w:sz w:val="20"/>
                <w:szCs w:val="20"/>
                <w:lang w:val="en-US"/>
              </w:rPr>
              <w:t xml:space="preserve"> </w:t>
            </w:r>
            <w:proofErr w:type="spellStart"/>
            <w:r w:rsidRPr="00070076">
              <w:rPr>
                <w:rFonts w:asciiTheme="minorHAnsi" w:hAnsiTheme="minorHAnsi" w:cs="Calibri"/>
                <w:sz w:val="20"/>
                <w:szCs w:val="20"/>
                <w:lang w:val="en-US"/>
              </w:rPr>
              <w:t>Schlepper</w:t>
            </w:r>
            <w:proofErr w:type="spellEnd"/>
            <w:r w:rsidRPr="00070076">
              <w:rPr>
                <w:rFonts w:asciiTheme="minorHAnsi" w:hAnsiTheme="minorHAnsi" w:cs="Calibri"/>
                <w:sz w:val="20"/>
                <w:szCs w:val="20"/>
                <w:lang w:val="en-US"/>
              </w:rPr>
              <w:t xml:space="preserve"> (Deutsche Bundesbank). </w:t>
            </w:r>
            <w:r w:rsidRPr="00070076">
              <w:rPr>
                <w:rFonts w:asciiTheme="minorHAnsi" w:hAnsiTheme="minorHAnsi" w:cs="Calibri"/>
                <w:i/>
                <w:sz w:val="20"/>
                <w:szCs w:val="20"/>
                <w:lang w:val="en-US"/>
              </w:rPr>
              <w:t xml:space="preserve">Big Data Applications </w:t>
            </w:r>
            <w:proofErr w:type="gramStart"/>
            <w:r w:rsidRPr="00070076">
              <w:rPr>
                <w:rFonts w:asciiTheme="minorHAnsi" w:hAnsiTheme="minorHAnsi" w:cs="Calibri"/>
                <w:i/>
                <w:sz w:val="20"/>
                <w:szCs w:val="20"/>
                <w:lang w:val="en-US"/>
              </w:rPr>
              <w:t>in  Research</w:t>
            </w:r>
            <w:proofErr w:type="gramEnd"/>
            <w:r w:rsidRPr="00070076">
              <w:rPr>
                <w:rFonts w:asciiTheme="minorHAnsi" w:hAnsiTheme="minorHAnsi" w:cs="Calibri"/>
                <w:i/>
                <w:sz w:val="20"/>
                <w:szCs w:val="20"/>
                <w:lang w:val="en-US"/>
              </w:rPr>
              <w:t xml:space="preserve"> and practice</w:t>
            </w:r>
            <w:r w:rsidRPr="00070076">
              <w:rPr>
                <w:rFonts w:asciiTheme="minorHAnsi" w:hAnsiTheme="minorHAnsi" w:cs="Calibri"/>
                <w:sz w:val="20"/>
                <w:szCs w:val="20"/>
                <w:lang w:val="en-US"/>
              </w:rPr>
              <w:t xml:space="preserve">. </w:t>
            </w:r>
            <w:r w:rsidRPr="00070076">
              <w:rPr>
                <w:rFonts w:asciiTheme="minorHAnsi" w:hAnsiTheme="minorHAnsi" w:cs="Calibri"/>
                <w:sz w:val="20"/>
                <w:szCs w:val="20"/>
              </w:rPr>
              <w:t xml:space="preserve">Aula A6, Sede de Sta. María de la Rábida, UNIA, 9:30.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6E2AF6C1" w14:textId="77777777" w:rsidR="00070076" w:rsidRDefault="00536F9E" w:rsidP="00907B7C">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lang w:val="en-US"/>
              </w:rPr>
              <w:t xml:space="preserve">2/5/2018. Juan Francisco </w:t>
            </w:r>
            <w:proofErr w:type="spellStart"/>
            <w:r w:rsidRPr="00070076">
              <w:rPr>
                <w:rFonts w:asciiTheme="minorHAnsi" w:hAnsiTheme="minorHAnsi" w:cs="Calibri"/>
                <w:sz w:val="20"/>
                <w:szCs w:val="20"/>
                <w:lang w:val="en-US"/>
              </w:rPr>
              <w:t>Jimeno</w:t>
            </w:r>
            <w:proofErr w:type="spellEnd"/>
            <w:r w:rsidRPr="00070076">
              <w:rPr>
                <w:rFonts w:asciiTheme="minorHAnsi" w:hAnsiTheme="minorHAnsi" w:cs="Calibri"/>
                <w:sz w:val="20"/>
                <w:szCs w:val="20"/>
                <w:lang w:val="en-US"/>
              </w:rPr>
              <w:t xml:space="preserve"> (</w:t>
            </w:r>
            <w:proofErr w:type="spellStart"/>
            <w:r w:rsidRPr="00070076">
              <w:rPr>
                <w:rFonts w:asciiTheme="minorHAnsi" w:hAnsiTheme="minorHAnsi" w:cs="Calibri"/>
                <w:sz w:val="20"/>
                <w:szCs w:val="20"/>
                <w:lang w:val="en-US"/>
              </w:rPr>
              <w:t>BdE</w:t>
            </w:r>
            <w:proofErr w:type="spellEnd"/>
            <w:r w:rsidRPr="00070076">
              <w:rPr>
                <w:rFonts w:asciiTheme="minorHAnsi" w:hAnsiTheme="minorHAnsi" w:cs="Calibri"/>
                <w:sz w:val="20"/>
                <w:szCs w:val="20"/>
                <w:lang w:val="en-US"/>
              </w:rPr>
              <w:t xml:space="preserve">). </w:t>
            </w:r>
            <w:r w:rsidRPr="00070076">
              <w:rPr>
                <w:rFonts w:asciiTheme="minorHAnsi" w:hAnsiTheme="minorHAnsi" w:cs="Calibri"/>
                <w:i/>
                <w:sz w:val="20"/>
                <w:szCs w:val="20"/>
                <w:lang w:val="en-US"/>
              </w:rPr>
              <w:t xml:space="preserve">From secular stagnation to </w:t>
            </w:r>
            <w:proofErr w:type="spellStart"/>
            <w:r w:rsidRPr="00070076">
              <w:rPr>
                <w:rFonts w:asciiTheme="minorHAnsi" w:hAnsiTheme="minorHAnsi" w:cs="Calibri"/>
                <w:i/>
                <w:sz w:val="20"/>
                <w:szCs w:val="20"/>
                <w:lang w:val="en-US"/>
              </w:rPr>
              <w:t>robocalypse</w:t>
            </w:r>
            <w:proofErr w:type="spellEnd"/>
            <w:proofErr w:type="gramStart"/>
            <w:r w:rsidRPr="00070076">
              <w:rPr>
                <w:rFonts w:asciiTheme="minorHAnsi" w:hAnsiTheme="minorHAnsi" w:cs="Calibri"/>
                <w:i/>
                <w:sz w:val="20"/>
                <w:szCs w:val="20"/>
                <w:lang w:val="en-US"/>
              </w:rPr>
              <w:t>?.</w:t>
            </w:r>
            <w:proofErr w:type="gramEnd"/>
            <w:r w:rsidRPr="00070076">
              <w:rPr>
                <w:rFonts w:asciiTheme="minorHAnsi" w:hAnsiTheme="minorHAnsi" w:cs="Calibri"/>
                <w:i/>
                <w:sz w:val="20"/>
                <w:szCs w:val="20"/>
                <w:lang w:val="en-US"/>
              </w:rPr>
              <w:t xml:space="preserve"> Implications of demographic and technological changes</w:t>
            </w:r>
            <w:r w:rsidRPr="00070076">
              <w:rPr>
                <w:rFonts w:asciiTheme="minorHAnsi" w:hAnsiTheme="minorHAnsi" w:cs="Calibri"/>
                <w:sz w:val="20"/>
                <w:szCs w:val="20"/>
                <w:lang w:val="en-US"/>
              </w:rPr>
              <w:t xml:space="preserve">. Aula A6, </w:t>
            </w:r>
            <w:proofErr w:type="spellStart"/>
            <w:r w:rsidRPr="00070076">
              <w:rPr>
                <w:rFonts w:asciiTheme="minorHAnsi" w:hAnsiTheme="minorHAnsi" w:cs="Calibri"/>
                <w:sz w:val="20"/>
                <w:szCs w:val="20"/>
                <w:lang w:val="en-US"/>
              </w:rPr>
              <w:t>Sede</w:t>
            </w:r>
            <w:proofErr w:type="spellEnd"/>
            <w:r w:rsidRPr="00070076">
              <w:rPr>
                <w:rFonts w:asciiTheme="minorHAnsi" w:hAnsiTheme="minorHAnsi" w:cs="Calibri"/>
                <w:sz w:val="20"/>
                <w:szCs w:val="20"/>
                <w:lang w:val="en-US"/>
              </w:rPr>
              <w:t xml:space="preserve"> de Sta. </w:t>
            </w:r>
            <w:r w:rsidRPr="00070076">
              <w:rPr>
                <w:rFonts w:asciiTheme="minorHAnsi" w:hAnsiTheme="minorHAnsi" w:cs="Calibri"/>
                <w:sz w:val="20"/>
                <w:szCs w:val="20"/>
              </w:rPr>
              <w:t xml:space="preserve">María de la Rábida, UNIA,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r w:rsidR="00070076">
              <w:rPr>
                <w:rFonts w:asciiTheme="minorHAnsi" w:hAnsiTheme="minorHAnsi" w:cs="Calibri"/>
                <w:sz w:val="20"/>
                <w:szCs w:val="20"/>
              </w:rPr>
              <w:t xml:space="preserve"> </w:t>
            </w:r>
          </w:p>
          <w:p w14:paraId="3E154334" w14:textId="5A4C626C" w:rsidR="00070076"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rPr>
              <w:t>7, 8 y 11 de mayo de 2018</w:t>
            </w:r>
            <w:r w:rsidR="00070076">
              <w:rPr>
                <w:rFonts w:asciiTheme="minorHAnsi" w:hAnsiTheme="minorHAnsi" w:cs="Calibri"/>
                <w:sz w:val="20"/>
                <w:szCs w:val="20"/>
              </w:rPr>
              <w:t xml:space="preserve"> </w:t>
            </w:r>
            <w:r w:rsidRPr="00070076">
              <w:rPr>
                <w:rFonts w:asciiTheme="minorHAnsi" w:hAnsiTheme="minorHAnsi" w:cs="Calibri"/>
                <w:sz w:val="20"/>
                <w:szCs w:val="20"/>
              </w:rPr>
              <w:t>Curso: “Análisis Causal: Evaluación de políticas públicas”. 20 horas. Prof. Yolanda Rebollo (UPO). Sede de Santa María de la Rábida, UNIA, Aula A7.</w:t>
            </w:r>
          </w:p>
          <w:p w14:paraId="1AEE2BDB" w14:textId="0977996F" w:rsidR="00070076" w:rsidRPr="00070076" w:rsidRDefault="00070076"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rPr>
              <w:t xml:space="preserve">23/05/2018 Héctor Cárcel (Universidad de Navarra). </w:t>
            </w:r>
            <w:r w:rsidRPr="00070076">
              <w:rPr>
                <w:rFonts w:asciiTheme="minorHAnsi" w:hAnsiTheme="minorHAnsi" w:cs="Calibri"/>
                <w:i/>
                <w:sz w:val="20"/>
                <w:szCs w:val="20"/>
                <w:lang w:val="en-US"/>
              </w:rPr>
              <w:t xml:space="preserve">Term premium and quantitative easing in a fractionally cointegrated YIELD curve? </w:t>
            </w:r>
            <w:r w:rsidRPr="00070076">
              <w:rPr>
                <w:rFonts w:asciiTheme="minorHAnsi" w:hAnsiTheme="minorHAnsi" w:cs="Calibri"/>
                <w:sz w:val="20"/>
                <w:szCs w:val="20"/>
              </w:rPr>
              <w:t xml:space="preserve">Sede de Santa María de la Rábida. Aula A7.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7B5F1E7B" w14:textId="77777777" w:rsidR="00536F9E"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4/06/2018 Prof. Manuel Ruiz (UPC) </w:t>
            </w:r>
            <w:r w:rsidRPr="00070076">
              <w:rPr>
                <w:rFonts w:asciiTheme="minorHAnsi" w:hAnsiTheme="minorHAnsi" w:cs="Calibri"/>
                <w:i/>
                <w:sz w:val="20"/>
                <w:szCs w:val="20"/>
              </w:rPr>
              <w:t xml:space="preserve">Integral de correlación y gráficos de recurrencia simbólicos. </w:t>
            </w:r>
            <w:r w:rsidRPr="00070076">
              <w:rPr>
                <w:rFonts w:asciiTheme="minorHAnsi" w:hAnsiTheme="minorHAnsi" w:cs="Calibri"/>
                <w:sz w:val="20"/>
                <w:szCs w:val="20"/>
              </w:rPr>
              <w:t xml:space="preserve">Sede de Santa María de la Rábida, UNIA, Aula A7. </w:t>
            </w:r>
            <w:r w:rsidRPr="00070076">
              <w:rPr>
                <w:rFonts w:asciiTheme="minorHAnsi" w:hAnsiTheme="minorHAnsi" w:cs="Calibri"/>
                <w:sz w:val="20"/>
                <w:szCs w:val="20"/>
                <w:lang w:val="en-US"/>
              </w:rPr>
              <w:t>Seminar Series in Economics, Computer Science and Big Data.</w:t>
            </w:r>
          </w:p>
          <w:p w14:paraId="53A0111D" w14:textId="7771C8FF" w:rsidR="00070076" w:rsidRPr="00070076" w:rsidRDefault="00070076"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Pr>
                <w:rFonts w:asciiTheme="minorHAnsi" w:hAnsiTheme="minorHAnsi" w:cs="Calibri"/>
                <w:sz w:val="20"/>
                <w:szCs w:val="20"/>
                <w:lang w:val="en-US"/>
              </w:rPr>
              <w:t>06/06/2018</w:t>
            </w:r>
            <w:r w:rsidRPr="00070076">
              <w:rPr>
                <w:rFonts w:asciiTheme="minorHAnsi" w:hAnsiTheme="minorHAnsi" w:cs="Calibri"/>
                <w:sz w:val="20"/>
                <w:szCs w:val="20"/>
                <w:lang w:val="en-US"/>
              </w:rPr>
              <w:t xml:space="preserve"> Prof. Jesús Rodríguez y Mario Solís (UHU) </w:t>
            </w:r>
            <w:r w:rsidRPr="00070076">
              <w:rPr>
                <w:rFonts w:asciiTheme="minorHAnsi" w:hAnsiTheme="minorHAnsi" w:cs="Calibri"/>
                <w:i/>
                <w:sz w:val="20"/>
                <w:szCs w:val="20"/>
                <w:lang w:val="en-US"/>
              </w:rPr>
              <w:t xml:space="preserve">Defense spending and Fiscal multipliers: it’s all in the variance? </w:t>
            </w:r>
            <w:r w:rsidRPr="00070076">
              <w:rPr>
                <w:rFonts w:asciiTheme="minorHAnsi" w:hAnsiTheme="minorHAnsi" w:cs="Calibri"/>
                <w:sz w:val="20"/>
                <w:szCs w:val="20"/>
              </w:rPr>
              <w:t xml:space="preserve">Sede de Santa María de la Rábida. Aula A7.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0A9AAD5B" w14:textId="77777777" w:rsidR="00536F9E" w:rsidRPr="007C55C3" w:rsidRDefault="00536F9E" w:rsidP="00536F9E">
            <w:pPr>
              <w:autoSpaceDE w:val="0"/>
              <w:autoSpaceDN w:val="0"/>
              <w:adjustRightInd w:val="0"/>
              <w:spacing w:after="0" w:line="360" w:lineRule="auto"/>
              <w:rPr>
                <w:rFonts w:asciiTheme="minorHAnsi" w:hAnsiTheme="minorHAnsi" w:cs="Calibri"/>
                <w:sz w:val="20"/>
                <w:szCs w:val="20"/>
              </w:rPr>
            </w:pPr>
          </w:p>
          <w:p w14:paraId="6AF92B56" w14:textId="77777777" w:rsidR="00536F9E" w:rsidRPr="00070076" w:rsidRDefault="00536F9E" w:rsidP="00070076">
            <w:pPr>
              <w:autoSpaceDE w:val="0"/>
              <w:autoSpaceDN w:val="0"/>
              <w:adjustRightInd w:val="0"/>
              <w:spacing w:after="0" w:line="360" w:lineRule="auto"/>
              <w:rPr>
                <w:rFonts w:asciiTheme="minorHAnsi" w:hAnsiTheme="minorHAnsi" w:cs="Calibri"/>
                <w:sz w:val="20"/>
                <w:szCs w:val="20"/>
              </w:rPr>
            </w:pPr>
            <w:r w:rsidRPr="00070076">
              <w:rPr>
                <w:rFonts w:asciiTheme="minorHAnsi" w:hAnsiTheme="minorHAnsi" w:cs="Calibri"/>
                <w:sz w:val="20"/>
                <w:szCs w:val="20"/>
              </w:rPr>
              <w:t>Junto a estas sesiones de los seminarios se celebraron tres cursos de carácter metodológico:</w:t>
            </w:r>
          </w:p>
          <w:p w14:paraId="7B6D65BC" w14:textId="2DC793DB"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lang w:val="en-US"/>
              </w:rPr>
              <w:t xml:space="preserve">23/3/2018 </w:t>
            </w:r>
            <w:proofErr w:type="spellStart"/>
            <w:r w:rsidRPr="00070076">
              <w:rPr>
                <w:rFonts w:asciiTheme="minorHAnsi" w:hAnsiTheme="minorHAnsi" w:cs="Calibri"/>
                <w:sz w:val="20"/>
                <w:szCs w:val="20"/>
                <w:lang w:val="en-US"/>
              </w:rPr>
              <w:t>Curso</w:t>
            </w:r>
            <w:proofErr w:type="spellEnd"/>
            <w:r w:rsidRPr="00070076">
              <w:rPr>
                <w:rFonts w:asciiTheme="minorHAnsi" w:hAnsiTheme="minorHAnsi" w:cs="Calibri"/>
                <w:sz w:val="20"/>
                <w:szCs w:val="20"/>
                <w:lang w:val="en-US"/>
              </w:rPr>
              <w:t xml:space="preserve">: “Taller de STATA”. 20 horas. </w:t>
            </w:r>
            <w:r w:rsidRPr="003915E1">
              <w:rPr>
                <w:rFonts w:asciiTheme="minorHAnsi" w:hAnsiTheme="minorHAnsi" w:cs="Calibri"/>
                <w:sz w:val="20"/>
                <w:szCs w:val="20"/>
                <w:lang w:val="en-US"/>
              </w:rPr>
              <w:t xml:space="preserve">Prof. David </w:t>
            </w:r>
            <w:proofErr w:type="spellStart"/>
            <w:r w:rsidRPr="003915E1">
              <w:rPr>
                <w:rFonts w:asciiTheme="minorHAnsi" w:hAnsiTheme="minorHAnsi" w:cs="Calibri"/>
                <w:sz w:val="20"/>
                <w:szCs w:val="20"/>
                <w:lang w:val="en-US"/>
              </w:rPr>
              <w:t>Troncoso</w:t>
            </w:r>
            <w:proofErr w:type="spellEnd"/>
            <w:r w:rsidRPr="003915E1">
              <w:rPr>
                <w:rFonts w:asciiTheme="minorHAnsi" w:hAnsiTheme="minorHAnsi" w:cs="Calibri"/>
                <w:sz w:val="20"/>
                <w:szCs w:val="20"/>
                <w:lang w:val="en-US"/>
              </w:rPr>
              <w:t xml:space="preserve"> Ponce (UPO). </w:t>
            </w:r>
            <w:r w:rsidRPr="00070076">
              <w:rPr>
                <w:rFonts w:asciiTheme="minorHAnsi" w:hAnsiTheme="minorHAnsi" w:cs="Calibri"/>
                <w:sz w:val="20"/>
                <w:szCs w:val="20"/>
                <w:lang w:val="en-US"/>
              </w:rPr>
              <w:t xml:space="preserve">Sede de Santa María de la </w:t>
            </w:r>
            <w:proofErr w:type="spellStart"/>
            <w:r w:rsidRPr="00070076">
              <w:rPr>
                <w:rFonts w:asciiTheme="minorHAnsi" w:hAnsiTheme="minorHAnsi" w:cs="Calibri"/>
                <w:sz w:val="20"/>
                <w:szCs w:val="20"/>
                <w:lang w:val="en-US"/>
              </w:rPr>
              <w:t>Rábida</w:t>
            </w:r>
            <w:proofErr w:type="spellEnd"/>
            <w:r w:rsidRPr="00070076">
              <w:rPr>
                <w:rFonts w:asciiTheme="minorHAnsi" w:hAnsiTheme="minorHAnsi" w:cs="Calibri"/>
                <w:sz w:val="20"/>
                <w:szCs w:val="20"/>
                <w:lang w:val="en-US"/>
              </w:rPr>
              <w:t>, UNIA, Aula A7.</w:t>
            </w:r>
          </w:p>
          <w:p w14:paraId="1B93FA86" w14:textId="06D0DEE9"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3915E1">
              <w:rPr>
                <w:rFonts w:asciiTheme="minorHAnsi" w:hAnsiTheme="minorHAnsi" w:cs="Calibri"/>
                <w:sz w:val="20"/>
                <w:szCs w:val="20"/>
                <w:lang w:val="en-US"/>
              </w:rPr>
              <w:t xml:space="preserve">7 y 8/06/2018 </w:t>
            </w:r>
            <w:proofErr w:type="spellStart"/>
            <w:r w:rsidRPr="003915E1">
              <w:rPr>
                <w:rFonts w:asciiTheme="minorHAnsi" w:hAnsiTheme="minorHAnsi" w:cs="Calibri"/>
                <w:sz w:val="20"/>
                <w:szCs w:val="20"/>
                <w:lang w:val="en-US"/>
              </w:rPr>
              <w:t>Curso</w:t>
            </w:r>
            <w:proofErr w:type="spellEnd"/>
            <w:r w:rsidRPr="003915E1">
              <w:rPr>
                <w:rFonts w:asciiTheme="minorHAnsi" w:hAnsiTheme="minorHAnsi" w:cs="Calibri"/>
                <w:sz w:val="20"/>
                <w:szCs w:val="20"/>
                <w:lang w:val="en-US"/>
              </w:rPr>
              <w:t xml:space="preserve">: “Introduction to ESDA and Spatial Econometrics using STATA”. </w:t>
            </w:r>
            <w:r w:rsidRPr="00070076">
              <w:rPr>
                <w:rFonts w:asciiTheme="minorHAnsi" w:hAnsiTheme="minorHAnsi" w:cs="Calibri"/>
                <w:sz w:val="20"/>
                <w:szCs w:val="20"/>
                <w:lang w:val="en-US"/>
              </w:rPr>
              <w:t>Dr. Raúl Ramos (UB e IZA). Sede de Santa María de la Rábida, UNIA, Aula A7. 10 horas</w:t>
            </w:r>
          </w:p>
          <w:p w14:paraId="16FEB2A9"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Curso: "El uso de látex como editor de documentos científicos". </w:t>
            </w:r>
            <w:r w:rsidRPr="00070076">
              <w:rPr>
                <w:rFonts w:asciiTheme="minorHAnsi" w:hAnsiTheme="minorHAnsi" w:cs="Calibri"/>
                <w:sz w:val="20"/>
                <w:szCs w:val="20"/>
                <w:lang w:val="en-US"/>
              </w:rPr>
              <w:t>Dra. Julia Feria Gallardo (UHU). Sede de Santa María de la Rábida, UNIA, Aula A7.</w:t>
            </w:r>
          </w:p>
          <w:p w14:paraId="4418B7EA" w14:textId="77777777" w:rsidR="00536F9E" w:rsidRPr="007C55C3" w:rsidRDefault="00536F9E" w:rsidP="00536F9E">
            <w:pPr>
              <w:autoSpaceDE w:val="0"/>
              <w:autoSpaceDN w:val="0"/>
              <w:adjustRightInd w:val="0"/>
              <w:spacing w:after="0" w:line="360" w:lineRule="auto"/>
              <w:rPr>
                <w:rFonts w:asciiTheme="minorHAnsi" w:hAnsiTheme="minorHAnsi" w:cs="Calibri"/>
                <w:sz w:val="20"/>
                <w:szCs w:val="20"/>
              </w:rPr>
            </w:pPr>
          </w:p>
          <w:p w14:paraId="5707F0AF" w14:textId="22AAB968" w:rsidR="00536F9E" w:rsidRPr="007C55C3" w:rsidRDefault="00536F9E" w:rsidP="00536F9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Estos cursos trataron de </w:t>
            </w:r>
            <w:r w:rsidR="000A7AF2">
              <w:rPr>
                <w:rFonts w:asciiTheme="minorHAnsi" w:hAnsiTheme="minorHAnsi" w:cs="Calibri"/>
                <w:sz w:val="20"/>
                <w:szCs w:val="20"/>
              </w:rPr>
              <w:t>ajustarse a lo incluido en e</w:t>
            </w:r>
            <w:r>
              <w:rPr>
                <w:rFonts w:asciiTheme="minorHAnsi" w:hAnsiTheme="minorHAnsi" w:cs="Calibri"/>
                <w:sz w:val="20"/>
                <w:szCs w:val="20"/>
              </w:rPr>
              <w:t xml:space="preserve">l plan de mejora </w:t>
            </w:r>
            <w:r w:rsidR="000A7AF2">
              <w:rPr>
                <w:rFonts w:asciiTheme="minorHAnsi" w:hAnsiTheme="minorHAnsi" w:cs="Calibri"/>
                <w:sz w:val="20"/>
                <w:szCs w:val="20"/>
              </w:rPr>
              <w:t>correspondiente a</w:t>
            </w:r>
            <w:r>
              <w:rPr>
                <w:rFonts w:asciiTheme="minorHAnsi" w:hAnsiTheme="minorHAnsi" w:cs="Calibri"/>
                <w:sz w:val="20"/>
                <w:szCs w:val="20"/>
              </w:rPr>
              <w:t xml:space="preserve">l </w:t>
            </w:r>
            <w:proofErr w:type="spellStart"/>
            <w:r>
              <w:rPr>
                <w:rFonts w:asciiTheme="minorHAnsi" w:hAnsiTheme="minorHAnsi" w:cs="Calibri"/>
                <w:sz w:val="20"/>
                <w:szCs w:val="20"/>
              </w:rPr>
              <w:t>autoinforme</w:t>
            </w:r>
            <w:proofErr w:type="spellEnd"/>
            <w:r>
              <w:rPr>
                <w:rFonts w:asciiTheme="minorHAnsi" w:hAnsiTheme="minorHAnsi" w:cs="Calibri"/>
                <w:sz w:val="20"/>
                <w:szCs w:val="20"/>
              </w:rPr>
              <w:t xml:space="preserve"> de </w:t>
            </w:r>
            <w:r>
              <w:rPr>
                <w:rFonts w:asciiTheme="minorHAnsi" w:hAnsiTheme="minorHAnsi" w:cs="Calibri"/>
                <w:sz w:val="20"/>
                <w:szCs w:val="20"/>
              </w:rPr>
              <w:lastRenderedPageBreak/>
              <w:t xml:space="preserve">seguimiento del curso 2016-17. </w:t>
            </w:r>
          </w:p>
          <w:p w14:paraId="0A159973" w14:textId="648A020B" w:rsidR="00536F9E" w:rsidRDefault="00536F9E" w:rsidP="000A7AF2">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Como complemento</w:t>
            </w:r>
            <w:r w:rsidR="000A7AF2">
              <w:rPr>
                <w:rFonts w:asciiTheme="minorHAnsi" w:hAnsiTheme="minorHAnsi" w:cs="Calibri"/>
                <w:sz w:val="20"/>
                <w:szCs w:val="20"/>
              </w:rPr>
              <w:t>,</w:t>
            </w:r>
            <w:r w:rsidRPr="007C55C3">
              <w:rPr>
                <w:rFonts w:asciiTheme="minorHAnsi" w:hAnsiTheme="minorHAnsi" w:cs="Calibri"/>
                <w:sz w:val="20"/>
                <w:szCs w:val="20"/>
              </w:rPr>
              <w:t xml:space="preserve"> y para testar el estado de situación de los diferentes proyectos</w:t>
            </w:r>
            <w:r w:rsidR="000A7AF2">
              <w:rPr>
                <w:rFonts w:asciiTheme="minorHAnsi" w:hAnsiTheme="minorHAnsi" w:cs="Calibri"/>
                <w:sz w:val="20"/>
                <w:szCs w:val="20"/>
              </w:rPr>
              <w:t>,</w:t>
            </w:r>
            <w:r w:rsidRPr="007C55C3">
              <w:rPr>
                <w:rFonts w:asciiTheme="minorHAnsi" w:hAnsiTheme="minorHAnsi" w:cs="Calibri"/>
                <w:sz w:val="20"/>
                <w:szCs w:val="20"/>
              </w:rPr>
              <w:t xml:space="preserve"> se celebró el </w:t>
            </w:r>
            <w:r w:rsidRPr="000A7AF2">
              <w:rPr>
                <w:rFonts w:asciiTheme="minorHAnsi" w:hAnsiTheme="minorHAnsi" w:cs="Calibri"/>
                <w:b/>
                <w:i/>
                <w:sz w:val="20"/>
                <w:szCs w:val="20"/>
              </w:rPr>
              <w:t xml:space="preserve">2nd Doctoral Workshop in </w:t>
            </w:r>
            <w:proofErr w:type="spellStart"/>
            <w:r w:rsidRPr="000A7AF2">
              <w:rPr>
                <w:rFonts w:asciiTheme="minorHAnsi" w:hAnsiTheme="minorHAnsi" w:cs="Calibri"/>
                <w:b/>
                <w:i/>
                <w:sz w:val="20"/>
                <w:szCs w:val="20"/>
              </w:rPr>
              <w:t>Economics</w:t>
            </w:r>
            <w:proofErr w:type="spellEnd"/>
            <w:r w:rsidRPr="000A7AF2">
              <w:rPr>
                <w:rFonts w:asciiTheme="minorHAnsi" w:hAnsiTheme="minorHAnsi" w:cs="Calibri"/>
                <w:b/>
                <w:i/>
                <w:sz w:val="20"/>
                <w:szCs w:val="20"/>
              </w:rPr>
              <w:t xml:space="preserve">, </w:t>
            </w:r>
            <w:proofErr w:type="spellStart"/>
            <w:r w:rsidRPr="000A7AF2">
              <w:rPr>
                <w:rFonts w:asciiTheme="minorHAnsi" w:hAnsiTheme="minorHAnsi" w:cs="Calibri"/>
                <w:b/>
                <w:i/>
                <w:sz w:val="20"/>
                <w:szCs w:val="20"/>
              </w:rPr>
              <w:t>Finance</w:t>
            </w:r>
            <w:proofErr w:type="spellEnd"/>
            <w:r w:rsidRPr="000A7AF2">
              <w:rPr>
                <w:rFonts w:asciiTheme="minorHAnsi" w:hAnsiTheme="minorHAnsi" w:cs="Calibri"/>
                <w:b/>
                <w:i/>
                <w:sz w:val="20"/>
                <w:szCs w:val="20"/>
              </w:rPr>
              <w:t xml:space="preserve"> and </w:t>
            </w:r>
            <w:proofErr w:type="spellStart"/>
            <w:r w:rsidRPr="000A7AF2">
              <w:rPr>
                <w:rFonts w:asciiTheme="minorHAnsi" w:hAnsiTheme="minorHAnsi" w:cs="Calibri"/>
                <w:b/>
                <w:i/>
                <w:sz w:val="20"/>
                <w:szCs w:val="20"/>
              </w:rPr>
              <w:t>Computer</w:t>
            </w:r>
            <w:proofErr w:type="spellEnd"/>
            <w:r w:rsidRPr="000A7AF2">
              <w:rPr>
                <w:rFonts w:asciiTheme="minorHAnsi" w:hAnsiTheme="minorHAnsi" w:cs="Calibri"/>
                <w:b/>
                <w:i/>
                <w:sz w:val="20"/>
                <w:szCs w:val="20"/>
              </w:rPr>
              <w:t xml:space="preserve"> </w:t>
            </w:r>
            <w:proofErr w:type="spellStart"/>
            <w:r w:rsidRPr="000A7AF2">
              <w:rPr>
                <w:rFonts w:asciiTheme="minorHAnsi" w:hAnsiTheme="minorHAnsi" w:cs="Calibri"/>
                <w:b/>
                <w:i/>
                <w:sz w:val="20"/>
                <w:szCs w:val="20"/>
              </w:rPr>
              <w:t>Science</w:t>
            </w:r>
            <w:proofErr w:type="spellEnd"/>
            <w:r w:rsidRPr="007C55C3">
              <w:rPr>
                <w:rFonts w:asciiTheme="minorHAnsi" w:hAnsiTheme="minorHAnsi" w:cs="Calibri"/>
                <w:sz w:val="20"/>
                <w:szCs w:val="20"/>
              </w:rPr>
              <w:t xml:space="preserve">, durante los días </w:t>
            </w:r>
            <w:r>
              <w:rPr>
                <w:rFonts w:asciiTheme="minorHAnsi" w:hAnsiTheme="minorHAnsi" w:cs="Calibri"/>
                <w:sz w:val="20"/>
                <w:szCs w:val="20"/>
              </w:rPr>
              <w:t>7</w:t>
            </w:r>
            <w:r w:rsidRPr="007C55C3">
              <w:rPr>
                <w:rFonts w:asciiTheme="minorHAnsi" w:hAnsiTheme="minorHAnsi" w:cs="Calibri"/>
                <w:sz w:val="20"/>
                <w:szCs w:val="20"/>
              </w:rPr>
              <w:t xml:space="preserve"> y </w:t>
            </w:r>
            <w:r>
              <w:rPr>
                <w:rFonts w:asciiTheme="minorHAnsi" w:hAnsiTheme="minorHAnsi" w:cs="Calibri"/>
                <w:sz w:val="20"/>
                <w:szCs w:val="20"/>
              </w:rPr>
              <w:t>8</w:t>
            </w:r>
            <w:r w:rsidR="000A7AF2">
              <w:rPr>
                <w:rFonts w:asciiTheme="minorHAnsi" w:hAnsiTheme="minorHAnsi" w:cs="Calibri"/>
                <w:sz w:val="20"/>
                <w:szCs w:val="20"/>
              </w:rPr>
              <w:t xml:space="preserve"> de junio 2018</w:t>
            </w:r>
            <w:r w:rsidRPr="007C55C3">
              <w:rPr>
                <w:rFonts w:asciiTheme="minorHAnsi" w:hAnsiTheme="minorHAnsi" w:cs="Calibri"/>
                <w:sz w:val="20"/>
                <w:szCs w:val="20"/>
              </w:rPr>
              <w:t xml:space="preserve"> en la </w:t>
            </w:r>
            <w:r>
              <w:rPr>
                <w:rFonts w:asciiTheme="minorHAnsi" w:hAnsiTheme="minorHAnsi" w:cs="Calibri"/>
                <w:sz w:val="20"/>
                <w:szCs w:val="20"/>
              </w:rPr>
              <w:t>sede de Santa María de la Rábida</w:t>
            </w:r>
            <w:r w:rsidRPr="007C55C3">
              <w:rPr>
                <w:rFonts w:asciiTheme="minorHAnsi" w:hAnsiTheme="minorHAnsi" w:cs="Calibri"/>
                <w:sz w:val="20"/>
                <w:szCs w:val="20"/>
              </w:rPr>
              <w:t>. Participaron todos los alumnos del programa, presentando sus trabajos en curso y esbozando su</w:t>
            </w:r>
            <w:r>
              <w:rPr>
                <w:rFonts w:asciiTheme="minorHAnsi" w:hAnsiTheme="minorHAnsi" w:cs="Calibri"/>
                <w:sz w:val="20"/>
                <w:szCs w:val="20"/>
              </w:rPr>
              <w:t>s</w:t>
            </w:r>
            <w:r w:rsidRPr="007C55C3">
              <w:rPr>
                <w:rFonts w:asciiTheme="minorHAnsi" w:hAnsiTheme="minorHAnsi" w:cs="Calibri"/>
                <w:sz w:val="20"/>
                <w:szCs w:val="20"/>
              </w:rPr>
              <w:t xml:space="preserve"> proyecto</w:t>
            </w:r>
            <w:r>
              <w:rPr>
                <w:rFonts w:asciiTheme="minorHAnsi" w:hAnsiTheme="minorHAnsi" w:cs="Calibri"/>
                <w:sz w:val="20"/>
                <w:szCs w:val="20"/>
              </w:rPr>
              <w:t>s</w:t>
            </w:r>
            <w:r w:rsidRPr="007C55C3">
              <w:rPr>
                <w:rFonts w:asciiTheme="minorHAnsi" w:hAnsiTheme="minorHAnsi" w:cs="Calibri"/>
                <w:sz w:val="20"/>
                <w:szCs w:val="20"/>
              </w:rPr>
              <w:t xml:space="preserve"> de tesis</w:t>
            </w:r>
            <w:r w:rsidR="000A7AF2">
              <w:rPr>
                <w:rFonts w:asciiTheme="minorHAnsi" w:hAnsiTheme="minorHAnsi" w:cs="Calibri"/>
                <w:sz w:val="20"/>
                <w:szCs w:val="20"/>
              </w:rPr>
              <w:t>.</w:t>
            </w:r>
          </w:p>
          <w:p w14:paraId="79AC80F4" w14:textId="1F30FAC3" w:rsidR="00536F9E" w:rsidRDefault="00536F9E" w:rsidP="00536F9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Además, y tal como establecíamos en el plan de mejora del </w:t>
            </w:r>
            <w:proofErr w:type="spellStart"/>
            <w:r>
              <w:rPr>
                <w:rFonts w:asciiTheme="minorHAnsi" w:hAnsiTheme="minorHAnsi" w:cs="Calibri"/>
                <w:sz w:val="20"/>
                <w:szCs w:val="20"/>
              </w:rPr>
              <w:t>autoinforme</w:t>
            </w:r>
            <w:proofErr w:type="spellEnd"/>
            <w:r>
              <w:rPr>
                <w:rFonts w:asciiTheme="minorHAnsi" w:hAnsiTheme="minorHAnsi" w:cs="Calibri"/>
                <w:sz w:val="20"/>
                <w:szCs w:val="20"/>
              </w:rPr>
              <w:t xml:space="preserve"> de 2016/17, establecimos dos tipos de acciones. Por un </w:t>
            </w:r>
            <w:r w:rsidRPr="0081163D">
              <w:rPr>
                <w:rFonts w:asciiTheme="minorHAnsi" w:hAnsiTheme="minorHAnsi" w:cs="Calibri"/>
                <w:sz w:val="20"/>
                <w:szCs w:val="20"/>
              </w:rPr>
              <w:t>lado, se llevó a cabo un</w:t>
            </w:r>
            <w:r>
              <w:rPr>
                <w:rFonts w:asciiTheme="minorHAnsi" w:hAnsiTheme="minorHAnsi" w:cs="Calibri"/>
                <w:sz w:val="20"/>
                <w:szCs w:val="20"/>
              </w:rPr>
              <w:t xml:space="preserve"> </w:t>
            </w:r>
            <w:r w:rsidRPr="000A7AF2">
              <w:rPr>
                <w:rFonts w:asciiTheme="minorHAnsi" w:hAnsiTheme="minorHAnsi" w:cs="Calibri"/>
                <w:sz w:val="20"/>
                <w:szCs w:val="20"/>
                <w:u w:val="single"/>
              </w:rPr>
              <w:t xml:space="preserve">plan integral de formación y </w:t>
            </w:r>
            <w:proofErr w:type="spellStart"/>
            <w:r w:rsidRPr="000A7AF2">
              <w:rPr>
                <w:rFonts w:asciiTheme="minorHAnsi" w:hAnsiTheme="minorHAnsi" w:cs="Calibri"/>
                <w:sz w:val="20"/>
                <w:szCs w:val="20"/>
                <w:u w:val="single"/>
              </w:rPr>
              <w:t>mentorización</w:t>
            </w:r>
            <w:proofErr w:type="spellEnd"/>
            <w:r w:rsidRPr="000A7AF2">
              <w:rPr>
                <w:rFonts w:asciiTheme="minorHAnsi" w:hAnsiTheme="minorHAnsi" w:cs="Calibri"/>
                <w:sz w:val="20"/>
                <w:szCs w:val="20"/>
                <w:u w:val="single"/>
              </w:rPr>
              <w:t xml:space="preserve"> de profesorado novel universitario</w:t>
            </w:r>
            <w:r>
              <w:rPr>
                <w:rFonts w:asciiTheme="minorHAnsi" w:hAnsiTheme="minorHAnsi" w:cs="Calibri"/>
                <w:sz w:val="20"/>
                <w:szCs w:val="20"/>
              </w:rPr>
              <w:t xml:space="preserve">, en el que se incluyeron una serie de acciones formativas transversales, junto a un </w:t>
            </w:r>
            <w:r w:rsidRPr="000A7AF2">
              <w:rPr>
                <w:rFonts w:asciiTheme="minorHAnsi" w:hAnsiTheme="minorHAnsi" w:cs="Calibri"/>
                <w:sz w:val="20"/>
                <w:szCs w:val="20"/>
                <w:u w:val="single"/>
              </w:rPr>
              <w:t>experimento piloto de adquisición de competencias en lengua inglesa</w:t>
            </w:r>
            <w:r>
              <w:rPr>
                <w:rFonts w:asciiTheme="minorHAnsi" w:hAnsiTheme="minorHAnsi" w:cs="Calibri"/>
                <w:sz w:val="20"/>
                <w:szCs w:val="20"/>
              </w:rPr>
              <w:t xml:space="preserve"> para la redacción y presentación de trabajos científicos. En el primer caso, se contó con la ayuda de profesorado senior del programa y cursos de formación del </w:t>
            </w:r>
            <w:r w:rsidR="000A7AF2">
              <w:rPr>
                <w:rFonts w:asciiTheme="minorHAnsi" w:hAnsiTheme="minorHAnsi" w:cs="Calibri"/>
                <w:sz w:val="20"/>
                <w:szCs w:val="20"/>
              </w:rPr>
              <w:t>plan</w:t>
            </w:r>
            <w:r>
              <w:rPr>
                <w:rFonts w:asciiTheme="minorHAnsi" w:hAnsiTheme="minorHAnsi" w:cs="Calibri"/>
                <w:sz w:val="20"/>
                <w:szCs w:val="20"/>
              </w:rPr>
              <w:t xml:space="preserve"> de actualización docente de la Universidad de Huelva, mientras que en el segundo se dispuso de un lector de la universidad de Arkansas </w:t>
            </w:r>
            <w:proofErr w:type="spellStart"/>
            <w:r>
              <w:rPr>
                <w:rFonts w:asciiTheme="minorHAnsi" w:hAnsiTheme="minorHAnsi" w:cs="Calibri"/>
                <w:sz w:val="20"/>
                <w:szCs w:val="20"/>
              </w:rPr>
              <w:t>State</w:t>
            </w:r>
            <w:proofErr w:type="spellEnd"/>
            <w:r>
              <w:rPr>
                <w:rFonts w:asciiTheme="minorHAnsi" w:hAnsiTheme="minorHAnsi" w:cs="Calibri"/>
                <w:sz w:val="20"/>
                <w:szCs w:val="20"/>
              </w:rPr>
              <w:t>.</w:t>
            </w:r>
          </w:p>
          <w:p w14:paraId="39512DDF" w14:textId="129E26CC"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lo referente a la </w:t>
            </w:r>
            <w:r w:rsidRPr="000A7AF2">
              <w:rPr>
                <w:rFonts w:asciiTheme="minorHAnsi" w:hAnsiTheme="minorHAnsi" w:cs="Calibri"/>
                <w:sz w:val="20"/>
                <w:szCs w:val="20"/>
                <w:u w:val="single"/>
                <w:lang w:val="es-ES_tradnl"/>
              </w:rPr>
              <w:t>acción tutorial</w:t>
            </w:r>
            <w:r w:rsidR="000A7AF2" w:rsidRPr="000A7AF2">
              <w:rPr>
                <w:rFonts w:asciiTheme="minorHAnsi" w:hAnsiTheme="minorHAnsi" w:cs="Calibri"/>
                <w:sz w:val="20"/>
                <w:szCs w:val="20"/>
                <w:lang w:val="es-ES_tradnl"/>
              </w:rPr>
              <w:t>,</w:t>
            </w:r>
            <w:r w:rsidRPr="007C55C3">
              <w:rPr>
                <w:rFonts w:asciiTheme="minorHAnsi" w:hAnsiTheme="minorHAnsi" w:cs="Calibri"/>
                <w:sz w:val="20"/>
                <w:szCs w:val="20"/>
                <w:lang w:val="es-ES_tradnl"/>
              </w:rPr>
              <w:t xml:space="preserve"> </w:t>
            </w:r>
            <w:r w:rsidR="000A7AF2">
              <w:rPr>
                <w:rFonts w:asciiTheme="minorHAnsi" w:hAnsiTheme="minorHAnsi" w:cs="Calibri"/>
                <w:sz w:val="20"/>
                <w:szCs w:val="20"/>
                <w:lang w:val="es-ES_tradnl"/>
              </w:rPr>
              <w:t>la</w:t>
            </w:r>
            <w:r w:rsidRPr="007C55C3">
              <w:rPr>
                <w:rFonts w:asciiTheme="minorHAnsi" w:hAnsiTheme="minorHAnsi" w:cs="Calibri"/>
                <w:sz w:val="20"/>
                <w:szCs w:val="20"/>
                <w:lang w:val="es-ES_tradnl"/>
              </w:rPr>
              <w:t xml:space="preserve"> interacci</w:t>
            </w:r>
            <w:r w:rsidR="000A7AF2">
              <w:rPr>
                <w:rFonts w:asciiTheme="minorHAnsi" w:hAnsiTheme="minorHAnsi" w:cs="Calibri"/>
                <w:sz w:val="20"/>
                <w:szCs w:val="20"/>
                <w:lang w:val="es-ES_tradnl"/>
              </w:rPr>
              <w:t>ón</w:t>
            </w:r>
            <w:r w:rsidRPr="007C55C3">
              <w:rPr>
                <w:rFonts w:asciiTheme="minorHAnsi" w:hAnsiTheme="minorHAnsi" w:cs="Calibri"/>
                <w:sz w:val="20"/>
                <w:szCs w:val="20"/>
                <w:lang w:val="es-ES_tradnl"/>
              </w:rPr>
              <w:t xml:space="preserve"> con los alumnos </w:t>
            </w:r>
            <w:r w:rsidR="000A7AF2">
              <w:rPr>
                <w:rFonts w:asciiTheme="minorHAnsi" w:hAnsiTheme="minorHAnsi" w:cs="Calibri"/>
                <w:sz w:val="20"/>
                <w:szCs w:val="20"/>
                <w:lang w:val="es-ES_tradnl"/>
              </w:rPr>
              <w:t xml:space="preserve">de forma presencial ha sido complementada con la realizada </w:t>
            </w:r>
            <w:r w:rsidRPr="007C55C3">
              <w:rPr>
                <w:rFonts w:asciiTheme="minorHAnsi" w:hAnsiTheme="minorHAnsi" w:cs="Calibri"/>
                <w:sz w:val="20"/>
                <w:szCs w:val="20"/>
                <w:lang w:val="es-ES_tradnl"/>
              </w:rPr>
              <w:t xml:space="preserve">a través de plataformas virtuales, </w:t>
            </w:r>
            <w:r w:rsidRPr="007C55C3">
              <w:rPr>
                <w:rFonts w:asciiTheme="minorHAnsi" w:hAnsiTheme="minorHAnsi" w:cs="Calibri"/>
                <w:i/>
                <w:sz w:val="20"/>
                <w:szCs w:val="20"/>
                <w:lang w:val="es-ES_tradnl"/>
              </w:rPr>
              <w:t>Skype</w:t>
            </w:r>
            <w:r w:rsidRPr="007C55C3">
              <w:rPr>
                <w:rFonts w:asciiTheme="minorHAnsi" w:hAnsiTheme="minorHAnsi" w:cs="Calibri"/>
                <w:sz w:val="20"/>
                <w:szCs w:val="20"/>
                <w:lang w:val="es-ES_tradnl"/>
              </w:rPr>
              <w:t xml:space="preserve">, mail y </w:t>
            </w:r>
            <w:proofErr w:type="spellStart"/>
            <w:r w:rsidRPr="000A7AF2">
              <w:rPr>
                <w:rFonts w:asciiTheme="minorHAnsi" w:hAnsiTheme="minorHAnsi" w:cs="Calibri"/>
                <w:i/>
                <w:sz w:val="20"/>
                <w:szCs w:val="20"/>
                <w:lang w:val="es-ES_tradnl"/>
              </w:rPr>
              <w:t>Whatsapp</w:t>
            </w:r>
            <w:proofErr w:type="spellEnd"/>
            <w:r w:rsidR="000A7AF2">
              <w:rPr>
                <w:rFonts w:asciiTheme="minorHAnsi" w:hAnsiTheme="minorHAnsi" w:cs="Calibri"/>
                <w:sz w:val="20"/>
                <w:szCs w:val="20"/>
                <w:lang w:val="es-ES_tradnl"/>
              </w:rPr>
              <w:t>, lo que</w:t>
            </w:r>
            <w:r w:rsidRPr="007C55C3">
              <w:rPr>
                <w:rFonts w:asciiTheme="minorHAnsi" w:hAnsiTheme="minorHAnsi" w:cs="Calibri"/>
                <w:sz w:val="20"/>
                <w:szCs w:val="20"/>
                <w:lang w:val="es-ES_tradnl"/>
              </w:rPr>
              <w:t xml:space="preserve"> ha ayudado a cumplir de manera efectiva con los objetivos planteados en la memoria. </w:t>
            </w:r>
          </w:p>
          <w:p w14:paraId="58EA3E4F" w14:textId="77777777"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Igualmente, el profesorado ha generado en el período una </w:t>
            </w:r>
            <w:r w:rsidRPr="000A7AF2">
              <w:rPr>
                <w:rFonts w:asciiTheme="minorHAnsi" w:hAnsiTheme="minorHAnsi" w:cs="Calibri"/>
                <w:sz w:val="20"/>
                <w:szCs w:val="20"/>
                <w:u w:val="single"/>
                <w:lang w:val="es-ES_tradnl"/>
              </w:rPr>
              <w:t>producción científica</w:t>
            </w:r>
            <w:r w:rsidRPr="007C55C3">
              <w:rPr>
                <w:rFonts w:asciiTheme="minorHAnsi" w:hAnsiTheme="minorHAnsi" w:cs="Calibri"/>
                <w:sz w:val="20"/>
                <w:szCs w:val="20"/>
                <w:lang w:val="es-ES_tradnl"/>
              </w:rPr>
              <w:t xml:space="preserve"> acorde a los parámetros esperados</w:t>
            </w:r>
            <w:r>
              <w:rPr>
                <w:rFonts w:asciiTheme="minorHAnsi" w:hAnsiTheme="minorHAnsi" w:cs="Calibri"/>
                <w:sz w:val="20"/>
                <w:szCs w:val="20"/>
                <w:lang w:val="es-ES_tradnl"/>
              </w:rPr>
              <w:t xml:space="preserve">, con presentaciones en congresos, foros internacionales y </w:t>
            </w:r>
            <w:r w:rsidRPr="007C55C3">
              <w:rPr>
                <w:rFonts w:asciiTheme="minorHAnsi" w:hAnsiTheme="minorHAnsi" w:cs="Calibri"/>
                <w:sz w:val="20"/>
                <w:szCs w:val="20"/>
                <w:lang w:val="es-ES_tradnl"/>
              </w:rPr>
              <w:t>trabajos aceptados para su publicación en revistas JCR</w:t>
            </w:r>
            <w:r>
              <w:rPr>
                <w:rFonts w:asciiTheme="minorHAnsi" w:hAnsiTheme="minorHAnsi" w:cs="Calibri"/>
                <w:sz w:val="20"/>
                <w:szCs w:val="20"/>
                <w:lang w:val="es-ES_tradnl"/>
              </w:rPr>
              <w:t>. Se</w:t>
            </w:r>
            <w:r w:rsidRPr="007C55C3">
              <w:rPr>
                <w:rFonts w:asciiTheme="minorHAnsi" w:hAnsiTheme="minorHAnsi" w:cs="Calibri"/>
                <w:sz w:val="20"/>
                <w:szCs w:val="20"/>
                <w:lang w:val="es-ES_tradnl"/>
              </w:rPr>
              <w:t xml:space="preserve"> ha aplicado y conseguido financiación para proyectos de investigación competitivos y ayudado a los alumnos a aplicar a becas </w:t>
            </w:r>
            <w:r>
              <w:rPr>
                <w:rFonts w:asciiTheme="minorHAnsi" w:hAnsiTheme="minorHAnsi" w:cs="Calibri"/>
                <w:sz w:val="20"/>
                <w:szCs w:val="20"/>
                <w:lang w:val="es-ES_tradnl"/>
              </w:rPr>
              <w:t>y convocatorias de técnicos de apoyo</w:t>
            </w:r>
            <w:r w:rsidRPr="007C55C3">
              <w:rPr>
                <w:rFonts w:asciiTheme="minorHAnsi" w:hAnsiTheme="minorHAnsi" w:cs="Calibri"/>
                <w:sz w:val="20"/>
                <w:szCs w:val="20"/>
                <w:lang w:val="es-ES_tradnl"/>
              </w:rPr>
              <w:t xml:space="preserve">. </w:t>
            </w:r>
          </w:p>
          <w:p w14:paraId="20994A68" w14:textId="04678978"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lo que se refiere al funcionamiento de la </w:t>
            </w:r>
            <w:r w:rsidRPr="000A7AF2">
              <w:rPr>
                <w:rFonts w:asciiTheme="minorHAnsi" w:hAnsiTheme="minorHAnsi" w:cs="Calibri"/>
                <w:sz w:val="20"/>
                <w:szCs w:val="20"/>
                <w:u w:val="single"/>
                <w:lang w:val="es-ES_tradnl"/>
              </w:rPr>
              <w:t>Comisión Académica</w:t>
            </w:r>
            <w:r>
              <w:rPr>
                <w:rFonts w:asciiTheme="minorHAnsi" w:hAnsiTheme="minorHAnsi" w:cs="Calibri"/>
                <w:sz w:val="20"/>
                <w:szCs w:val="20"/>
                <w:lang w:val="es-ES_tradnl"/>
              </w:rPr>
              <w:t xml:space="preserve"> del programa, esta se ha reunido de manera periódica para supervisar el seguimiento de la dinámica del programa tal y como preveía la memoria.</w:t>
            </w:r>
            <w:r>
              <w:rPr>
                <w:rStyle w:val="Refdenotaalpie"/>
                <w:rFonts w:asciiTheme="minorHAnsi" w:hAnsiTheme="minorHAnsi"/>
                <w:sz w:val="20"/>
                <w:szCs w:val="20"/>
                <w:lang w:val="es-ES_tradnl"/>
              </w:rPr>
              <w:footnoteReference w:id="2"/>
            </w:r>
            <w:r>
              <w:rPr>
                <w:rFonts w:asciiTheme="minorHAnsi" w:hAnsiTheme="minorHAnsi" w:cs="Calibri"/>
                <w:sz w:val="20"/>
                <w:szCs w:val="20"/>
                <w:lang w:val="es-ES_tradnl"/>
              </w:rPr>
              <w:t xml:space="preserve"> Dicha comisión aplica los criterios de admisión para elaborar la lista de admitidos al programa, e informa sobre aquellos alumnos que han de realizar complementos de f</w:t>
            </w:r>
            <w:r w:rsidR="000A7AF2">
              <w:rPr>
                <w:rFonts w:asciiTheme="minorHAnsi" w:hAnsiTheme="minorHAnsi" w:cs="Calibri"/>
                <w:sz w:val="20"/>
                <w:szCs w:val="20"/>
                <w:lang w:val="es-ES_tradnl"/>
              </w:rPr>
              <w:t>ormación;</w:t>
            </w:r>
            <w:r>
              <w:rPr>
                <w:rFonts w:asciiTheme="minorHAnsi" w:hAnsiTheme="minorHAnsi" w:cs="Calibri"/>
                <w:sz w:val="20"/>
                <w:szCs w:val="20"/>
                <w:lang w:val="es-ES_tradnl"/>
              </w:rPr>
              <w:t xml:space="preserve"> </w:t>
            </w:r>
            <w:r w:rsidR="000A7AF2">
              <w:rPr>
                <w:rFonts w:asciiTheme="minorHAnsi" w:hAnsiTheme="minorHAnsi" w:cs="Calibri"/>
                <w:sz w:val="20"/>
                <w:szCs w:val="20"/>
                <w:lang w:val="es-ES_tradnl"/>
              </w:rPr>
              <w:t>e</w:t>
            </w:r>
            <w:r>
              <w:rPr>
                <w:rFonts w:asciiTheme="minorHAnsi" w:hAnsiTheme="minorHAnsi" w:cs="Calibri"/>
                <w:sz w:val="20"/>
                <w:szCs w:val="20"/>
                <w:lang w:val="es-ES_tradnl"/>
              </w:rPr>
              <w:t>labora pautas para asesorar a los alumnos sobre líneas de trabajo en curso, proyectos, becas y planes d</w:t>
            </w:r>
            <w:r w:rsidR="000A7AF2">
              <w:rPr>
                <w:rFonts w:asciiTheme="minorHAnsi" w:hAnsiTheme="minorHAnsi" w:cs="Calibri"/>
                <w:sz w:val="20"/>
                <w:szCs w:val="20"/>
                <w:lang w:val="es-ES_tradnl"/>
              </w:rPr>
              <w:t>e difusión de la investigación; participa</w:t>
            </w:r>
            <w:r>
              <w:rPr>
                <w:rFonts w:asciiTheme="minorHAnsi" w:hAnsiTheme="minorHAnsi" w:cs="Calibri"/>
                <w:sz w:val="20"/>
                <w:szCs w:val="20"/>
                <w:lang w:val="es-ES_tradnl"/>
              </w:rPr>
              <w:t xml:space="preserve"> en la elaboración y diseño del plan de</w:t>
            </w:r>
            <w:r w:rsidR="000A7AF2">
              <w:rPr>
                <w:rFonts w:asciiTheme="minorHAnsi" w:hAnsiTheme="minorHAnsi" w:cs="Calibri"/>
                <w:sz w:val="20"/>
                <w:szCs w:val="20"/>
                <w:lang w:val="es-ES_tradnl"/>
              </w:rPr>
              <w:t xml:space="preserve"> formación de profesorado novel y</w:t>
            </w:r>
            <w:r>
              <w:rPr>
                <w:rFonts w:asciiTheme="minorHAnsi" w:hAnsiTheme="minorHAnsi" w:cs="Calibri"/>
                <w:sz w:val="20"/>
                <w:szCs w:val="20"/>
                <w:lang w:val="es-ES_tradnl"/>
              </w:rPr>
              <w:t xml:space="preserve"> el plan de mejora de competencias lingüísticas</w:t>
            </w:r>
            <w:r w:rsidR="000A7AF2">
              <w:rPr>
                <w:rFonts w:asciiTheme="minorHAnsi" w:hAnsiTheme="minorHAnsi" w:cs="Calibri"/>
                <w:sz w:val="20"/>
                <w:szCs w:val="20"/>
                <w:lang w:val="es-ES_tradnl"/>
              </w:rPr>
              <w:t>; y supervisa</w:t>
            </w:r>
            <w:r>
              <w:rPr>
                <w:rFonts w:asciiTheme="minorHAnsi" w:hAnsiTheme="minorHAnsi" w:cs="Calibri"/>
                <w:sz w:val="20"/>
                <w:szCs w:val="20"/>
                <w:lang w:val="es-ES_tradnl"/>
              </w:rPr>
              <w:t xml:space="preserve"> el plan de actividades y el programa de seminarios y cursos propios. </w:t>
            </w:r>
          </w:p>
          <w:p w14:paraId="26381AB6" w14:textId="33B89393" w:rsidR="00536F9E" w:rsidRDefault="000A7AF2"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S</w:t>
            </w:r>
            <w:r w:rsidR="00536F9E">
              <w:rPr>
                <w:rFonts w:asciiTheme="minorHAnsi" w:hAnsiTheme="minorHAnsi" w:cs="Calibri"/>
                <w:sz w:val="20"/>
                <w:szCs w:val="20"/>
                <w:lang w:val="es-ES_tradnl"/>
              </w:rPr>
              <w:t xml:space="preserve">e decidió aumentar la </w:t>
            </w:r>
            <w:r w:rsidR="00536F9E" w:rsidRPr="000A7AF2">
              <w:rPr>
                <w:rFonts w:asciiTheme="minorHAnsi" w:hAnsiTheme="minorHAnsi" w:cs="Calibri"/>
                <w:sz w:val="20"/>
                <w:szCs w:val="20"/>
                <w:u w:val="single"/>
                <w:lang w:val="es-ES_tradnl"/>
              </w:rPr>
              <w:t>publicidad internacional del programa</w:t>
            </w:r>
            <w:r w:rsidR="00536F9E">
              <w:rPr>
                <w:rFonts w:asciiTheme="minorHAnsi" w:hAnsiTheme="minorHAnsi" w:cs="Calibri"/>
                <w:sz w:val="20"/>
                <w:szCs w:val="20"/>
                <w:lang w:val="es-ES_tradnl"/>
              </w:rPr>
              <w:t xml:space="preserve"> con dos acciones. La primera llevada a cabo por la Oficina de Posgrado de la UNIA, a través de su red de universidades asociadas en Hispanoamérica</w:t>
            </w:r>
            <w:r>
              <w:rPr>
                <w:rFonts w:asciiTheme="minorHAnsi" w:hAnsiTheme="minorHAnsi" w:cs="Calibri"/>
                <w:sz w:val="20"/>
                <w:szCs w:val="20"/>
                <w:lang w:val="es-ES_tradnl"/>
              </w:rPr>
              <w:t>. La segunda consiste en publicitar el programa en INOMICS, que es el principal portal de difusión de programas de postgrado en Economía y Empresa. A esta acción se ha destina</w:t>
            </w:r>
            <w:r w:rsidR="00536F9E">
              <w:rPr>
                <w:rFonts w:asciiTheme="minorHAnsi" w:hAnsiTheme="minorHAnsi" w:cs="Calibri"/>
                <w:sz w:val="20"/>
                <w:szCs w:val="20"/>
                <w:lang w:val="es-ES_tradnl"/>
              </w:rPr>
              <w:t>do</w:t>
            </w:r>
            <w:r>
              <w:rPr>
                <w:rFonts w:asciiTheme="minorHAnsi" w:hAnsiTheme="minorHAnsi" w:cs="Calibri"/>
                <w:sz w:val="20"/>
                <w:szCs w:val="20"/>
                <w:lang w:val="es-ES_tradnl"/>
              </w:rPr>
              <w:t xml:space="preserve"> buena parte del presupuesto dedicado </w:t>
            </w:r>
            <w:r w:rsidR="00536F9E">
              <w:rPr>
                <w:rFonts w:asciiTheme="minorHAnsi" w:hAnsiTheme="minorHAnsi" w:cs="Calibri"/>
                <w:sz w:val="20"/>
                <w:szCs w:val="20"/>
                <w:lang w:val="es-ES_tradnl"/>
              </w:rPr>
              <w:t xml:space="preserve">a la publicidad del </w:t>
            </w:r>
            <w:r>
              <w:rPr>
                <w:rFonts w:asciiTheme="minorHAnsi" w:hAnsiTheme="minorHAnsi" w:cs="Calibri"/>
                <w:sz w:val="20"/>
                <w:szCs w:val="20"/>
                <w:lang w:val="es-ES_tradnl"/>
              </w:rPr>
              <w:t>programa.</w:t>
            </w:r>
          </w:p>
          <w:p w14:paraId="3FD3FEBB" w14:textId="59EB0475" w:rsidR="00536F9E" w:rsidRDefault="000A7AF2"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T</w:t>
            </w:r>
            <w:r w:rsidR="00536F9E">
              <w:rPr>
                <w:rFonts w:asciiTheme="minorHAnsi" w:hAnsiTheme="minorHAnsi" w:cs="Calibri"/>
                <w:sz w:val="20"/>
                <w:szCs w:val="20"/>
                <w:lang w:val="es-ES_tradnl"/>
              </w:rPr>
              <w:t xml:space="preserve">al y como se incluía en el plan de mejora del </w:t>
            </w:r>
            <w:proofErr w:type="spellStart"/>
            <w:r w:rsidR="00536F9E">
              <w:rPr>
                <w:rFonts w:asciiTheme="minorHAnsi" w:hAnsiTheme="minorHAnsi" w:cs="Calibri"/>
                <w:sz w:val="20"/>
                <w:szCs w:val="20"/>
                <w:lang w:val="es-ES_tradnl"/>
              </w:rPr>
              <w:t>autoinforme</w:t>
            </w:r>
            <w:proofErr w:type="spellEnd"/>
            <w:r w:rsidR="00536F9E">
              <w:rPr>
                <w:rFonts w:asciiTheme="minorHAnsi" w:hAnsiTheme="minorHAnsi" w:cs="Calibri"/>
                <w:sz w:val="20"/>
                <w:szCs w:val="20"/>
                <w:lang w:val="es-ES_tradnl"/>
              </w:rPr>
              <w:t xml:space="preserve"> de seguimiento 2016/17, se ha procedido a la incorporación paulatina de los doctorandos del programa en los grupos de investigación del PAIDI y </w:t>
            </w:r>
            <w:r>
              <w:rPr>
                <w:rFonts w:asciiTheme="minorHAnsi" w:hAnsiTheme="minorHAnsi" w:cs="Calibri"/>
                <w:sz w:val="20"/>
                <w:szCs w:val="20"/>
                <w:lang w:val="es-ES_tradnl"/>
              </w:rPr>
              <w:t xml:space="preserve">en los proyectos de investigación competitiva presentados, </w:t>
            </w:r>
            <w:r w:rsidR="00536F9E">
              <w:rPr>
                <w:rFonts w:asciiTheme="minorHAnsi" w:hAnsiTheme="minorHAnsi" w:cs="Calibri"/>
                <w:sz w:val="20"/>
                <w:szCs w:val="20"/>
                <w:lang w:val="es-ES_tradnl"/>
              </w:rPr>
              <w:t>como personal colaborador en el equipo de</w:t>
            </w:r>
            <w:r>
              <w:rPr>
                <w:rFonts w:asciiTheme="minorHAnsi" w:hAnsiTheme="minorHAnsi" w:cs="Calibri"/>
                <w:sz w:val="20"/>
                <w:szCs w:val="20"/>
                <w:lang w:val="es-ES_tradnl"/>
              </w:rPr>
              <w:t xml:space="preserve"> trabajo.</w:t>
            </w:r>
          </w:p>
          <w:p w14:paraId="29418F31" w14:textId="12BCB513" w:rsidR="0093776E" w:rsidRPr="003D2E12" w:rsidRDefault="00536F9E" w:rsidP="00536F9E">
            <w:pPr>
              <w:pStyle w:val="Prrafodelista"/>
              <w:spacing w:after="0" w:line="360" w:lineRule="auto"/>
              <w:ind w:left="0"/>
              <w:rPr>
                <w:rFonts w:asciiTheme="minorHAnsi" w:hAnsiTheme="minorHAnsi"/>
                <w:sz w:val="20"/>
                <w:szCs w:val="20"/>
              </w:rPr>
            </w:pPr>
            <w:r w:rsidRPr="00D318C0">
              <w:rPr>
                <w:rFonts w:asciiTheme="minorHAnsi" w:hAnsiTheme="minorHAnsi" w:cs="Calibri"/>
                <w:sz w:val="20"/>
                <w:szCs w:val="20"/>
                <w:lang w:val="es-ES_tradnl"/>
              </w:rPr>
              <w:t>En lo que se refiere al proceso de asignación de tutor</w:t>
            </w:r>
            <w:r>
              <w:rPr>
                <w:rFonts w:asciiTheme="minorHAnsi" w:hAnsiTheme="minorHAnsi" w:cs="Calibri"/>
                <w:sz w:val="20"/>
                <w:szCs w:val="20"/>
                <w:lang w:val="es-ES_tradnl"/>
              </w:rPr>
              <w:t>as/es</w:t>
            </w:r>
            <w:r w:rsidRPr="00D318C0">
              <w:rPr>
                <w:rFonts w:asciiTheme="minorHAnsi" w:hAnsiTheme="minorHAnsi" w:cs="Calibri"/>
                <w:sz w:val="20"/>
                <w:szCs w:val="20"/>
                <w:lang w:val="es-ES_tradnl"/>
              </w:rPr>
              <w:t xml:space="preserve"> y director</w:t>
            </w:r>
            <w:r>
              <w:rPr>
                <w:rFonts w:asciiTheme="minorHAnsi" w:hAnsiTheme="minorHAnsi" w:cs="Calibri"/>
                <w:sz w:val="20"/>
                <w:szCs w:val="20"/>
                <w:lang w:val="es-ES_tradnl"/>
              </w:rPr>
              <w:t>as/es</w:t>
            </w:r>
            <w:r w:rsidRPr="00D318C0">
              <w:rPr>
                <w:rFonts w:asciiTheme="minorHAnsi" w:hAnsiTheme="minorHAnsi" w:cs="Calibri"/>
                <w:sz w:val="20"/>
                <w:szCs w:val="20"/>
                <w:lang w:val="es-ES_tradnl"/>
              </w:rPr>
              <w:t xml:space="preserve"> de tesis, la Comisión Académica </w:t>
            </w:r>
            <w:r w:rsidRPr="00D318C0">
              <w:rPr>
                <w:rFonts w:asciiTheme="minorHAnsi" w:hAnsiTheme="minorHAnsi" w:cs="Calibri"/>
                <w:sz w:val="20"/>
                <w:szCs w:val="20"/>
                <w:lang w:val="es-ES_tradnl"/>
              </w:rPr>
              <w:lastRenderedPageBreak/>
              <w:t xml:space="preserve">asignó tutor y director a los doctorandos en </w:t>
            </w:r>
            <w:r>
              <w:rPr>
                <w:rFonts w:asciiTheme="minorHAnsi" w:hAnsiTheme="minorHAnsi" w:cs="Calibri"/>
                <w:sz w:val="20"/>
                <w:szCs w:val="20"/>
                <w:lang w:val="es-ES_tradnl"/>
              </w:rPr>
              <w:t>Marzo</w:t>
            </w:r>
            <w:r w:rsidRPr="00D318C0">
              <w:rPr>
                <w:rFonts w:asciiTheme="minorHAnsi" w:hAnsiTheme="minorHAnsi" w:cs="Calibri"/>
                <w:sz w:val="20"/>
                <w:szCs w:val="20"/>
                <w:lang w:val="es-ES_tradnl"/>
              </w:rPr>
              <w:t>, procediéndose a la firma de</w:t>
            </w:r>
            <w:r>
              <w:rPr>
                <w:rFonts w:asciiTheme="minorHAnsi" w:hAnsiTheme="minorHAnsi" w:cs="Calibri"/>
                <w:sz w:val="20"/>
                <w:szCs w:val="20"/>
                <w:lang w:val="es-ES_tradnl"/>
              </w:rPr>
              <w:t xml:space="preserve"> </w:t>
            </w:r>
            <w:r w:rsidRPr="00D318C0">
              <w:rPr>
                <w:rFonts w:asciiTheme="minorHAnsi" w:hAnsiTheme="minorHAnsi" w:cs="Calibri"/>
                <w:sz w:val="20"/>
                <w:szCs w:val="20"/>
                <w:lang w:val="es-ES_tradnl"/>
              </w:rPr>
              <w:t>l</w:t>
            </w:r>
            <w:r>
              <w:rPr>
                <w:rFonts w:asciiTheme="minorHAnsi" w:hAnsiTheme="minorHAnsi" w:cs="Calibri"/>
                <w:sz w:val="20"/>
                <w:szCs w:val="20"/>
                <w:lang w:val="es-ES_tradnl"/>
              </w:rPr>
              <w:t>os</w:t>
            </w:r>
            <w:r w:rsidRPr="00D318C0">
              <w:rPr>
                <w:rFonts w:asciiTheme="minorHAnsi" w:hAnsiTheme="minorHAnsi" w:cs="Calibri"/>
                <w:sz w:val="20"/>
                <w:szCs w:val="20"/>
                <w:lang w:val="es-ES_tradnl"/>
              </w:rPr>
              <w:t xml:space="preserve"> compromiso</w:t>
            </w:r>
            <w:r>
              <w:rPr>
                <w:rFonts w:asciiTheme="minorHAnsi" w:hAnsiTheme="minorHAnsi" w:cs="Calibri"/>
                <w:sz w:val="20"/>
                <w:szCs w:val="20"/>
                <w:lang w:val="es-ES_tradnl"/>
              </w:rPr>
              <w:t>s</w:t>
            </w:r>
            <w:r w:rsidRPr="00D318C0">
              <w:rPr>
                <w:rFonts w:asciiTheme="minorHAnsi" w:hAnsiTheme="minorHAnsi" w:cs="Calibri"/>
                <w:sz w:val="20"/>
                <w:szCs w:val="20"/>
                <w:lang w:val="es-ES_tradnl"/>
              </w:rPr>
              <w:t xml:space="preserve"> documental</w:t>
            </w:r>
            <w:r>
              <w:rPr>
                <w:rFonts w:asciiTheme="minorHAnsi" w:hAnsiTheme="minorHAnsi" w:cs="Calibri"/>
                <w:sz w:val="20"/>
                <w:szCs w:val="20"/>
                <w:lang w:val="es-ES_tradnl"/>
              </w:rPr>
              <w:t>es</w:t>
            </w:r>
            <w:r w:rsidRPr="00D318C0">
              <w:rPr>
                <w:rFonts w:asciiTheme="minorHAnsi" w:hAnsiTheme="minorHAnsi" w:cs="Calibri"/>
                <w:sz w:val="20"/>
                <w:szCs w:val="20"/>
                <w:lang w:val="es-ES_tradnl"/>
              </w:rPr>
              <w:t xml:space="preserve"> entre directores y alumnos y </w:t>
            </w:r>
            <w:r w:rsidR="000A7AF2">
              <w:rPr>
                <w:rFonts w:asciiTheme="minorHAnsi" w:hAnsiTheme="minorHAnsi" w:cs="Calibri"/>
                <w:sz w:val="20"/>
                <w:szCs w:val="20"/>
                <w:lang w:val="es-ES_tradnl"/>
              </w:rPr>
              <w:t xml:space="preserve">a </w:t>
            </w:r>
            <w:r w:rsidRPr="00D318C0">
              <w:rPr>
                <w:rFonts w:asciiTheme="minorHAnsi" w:hAnsiTheme="minorHAnsi" w:cs="Calibri"/>
                <w:sz w:val="20"/>
                <w:szCs w:val="20"/>
                <w:lang w:val="es-ES_tradnl"/>
              </w:rPr>
              <w:t xml:space="preserve">la presentación del plan anual. </w:t>
            </w:r>
            <w:r>
              <w:rPr>
                <w:rFonts w:asciiTheme="minorHAnsi" w:hAnsiTheme="minorHAnsi" w:cs="Calibri"/>
                <w:sz w:val="20"/>
                <w:szCs w:val="20"/>
                <w:lang w:val="es-ES_tradnl"/>
              </w:rPr>
              <w:t>Igualmente la</w:t>
            </w:r>
            <w:r w:rsidRPr="00D318C0">
              <w:rPr>
                <w:rFonts w:asciiTheme="minorHAnsi" w:hAnsiTheme="minorHAnsi" w:cs="Calibri"/>
                <w:sz w:val="20"/>
                <w:szCs w:val="20"/>
                <w:lang w:val="es-ES_tradnl"/>
              </w:rPr>
              <w:t xml:space="preserve"> Comisión Académica del Programa aprobó los Planes de Investigación de los </w:t>
            </w:r>
            <w:r>
              <w:rPr>
                <w:rFonts w:asciiTheme="minorHAnsi" w:hAnsiTheme="minorHAnsi" w:cs="Calibri"/>
                <w:sz w:val="20"/>
                <w:szCs w:val="20"/>
                <w:lang w:val="es-ES_tradnl"/>
              </w:rPr>
              <w:t xml:space="preserve">nuevos </w:t>
            </w:r>
            <w:r w:rsidRPr="00D318C0">
              <w:rPr>
                <w:rFonts w:asciiTheme="minorHAnsi" w:hAnsiTheme="minorHAnsi" w:cs="Calibri"/>
                <w:sz w:val="20"/>
                <w:szCs w:val="20"/>
                <w:lang w:val="es-ES_tradnl"/>
              </w:rPr>
              <w:t>alumnos del programa</w:t>
            </w:r>
            <w:r>
              <w:rPr>
                <w:rFonts w:asciiTheme="minorHAnsi" w:hAnsiTheme="minorHAnsi" w:cs="Calibri"/>
                <w:sz w:val="20"/>
                <w:szCs w:val="20"/>
                <w:lang w:val="es-ES_tradnl"/>
              </w:rPr>
              <w:t xml:space="preserve"> y tras la celebración del 2nd </w:t>
            </w:r>
            <w:r w:rsidRPr="00D318C0">
              <w:rPr>
                <w:rFonts w:asciiTheme="minorHAnsi" w:hAnsiTheme="minorHAnsi" w:cs="Calibri"/>
                <w:sz w:val="20"/>
                <w:szCs w:val="20"/>
                <w:lang w:val="es-ES_tradnl"/>
              </w:rPr>
              <w:t>Doctoral Workshop se procedió</w:t>
            </w:r>
            <w:r w:rsidR="000A7AF2">
              <w:rPr>
                <w:rFonts w:asciiTheme="minorHAnsi" w:hAnsiTheme="minorHAnsi" w:cs="Calibri"/>
                <w:sz w:val="20"/>
                <w:szCs w:val="20"/>
                <w:lang w:val="es-ES_tradnl"/>
              </w:rPr>
              <w:t>,</w:t>
            </w:r>
            <w:r w:rsidRPr="00D318C0">
              <w:rPr>
                <w:rFonts w:asciiTheme="minorHAnsi" w:hAnsiTheme="minorHAnsi" w:cs="Calibri"/>
                <w:sz w:val="20"/>
                <w:szCs w:val="20"/>
                <w:lang w:val="es-ES_tradnl"/>
              </w:rPr>
              <w:t xml:space="preserve"> </w:t>
            </w:r>
            <w:r>
              <w:rPr>
                <w:rFonts w:asciiTheme="minorHAnsi" w:hAnsiTheme="minorHAnsi" w:cs="Calibri"/>
                <w:sz w:val="20"/>
                <w:szCs w:val="20"/>
                <w:lang w:val="es-ES_tradnl"/>
              </w:rPr>
              <w:t>tal y como prevé la memoria</w:t>
            </w:r>
            <w:r w:rsidR="000A7AF2">
              <w:rPr>
                <w:rFonts w:asciiTheme="minorHAnsi" w:hAnsiTheme="minorHAnsi" w:cs="Calibri"/>
                <w:sz w:val="20"/>
                <w:szCs w:val="20"/>
                <w:lang w:val="es-ES_tradnl"/>
              </w:rPr>
              <w:t>,</w:t>
            </w:r>
            <w:r>
              <w:rPr>
                <w:rFonts w:asciiTheme="minorHAnsi" w:hAnsiTheme="minorHAnsi" w:cs="Calibri"/>
                <w:sz w:val="20"/>
                <w:szCs w:val="20"/>
                <w:lang w:val="es-ES_tradnl"/>
              </w:rPr>
              <w:t xml:space="preserve"> a evaluar preliminarmente a </w:t>
            </w:r>
            <w:r w:rsidRPr="00D318C0">
              <w:rPr>
                <w:rFonts w:asciiTheme="minorHAnsi" w:hAnsiTheme="minorHAnsi" w:cs="Calibri"/>
                <w:sz w:val="20"/>
                <w:szCs w:val="20"/>
                <w:lang w:val="es-ES_tradnl"/>
              </w:rPr>
              <w:t>los doctorandos</w:t>
            </w:r>
            <w:r w:rsidR="000A7AF2">
              <w:rPr>
                <w:rFonts w:asciiTheme="minorHAnsi" w:hAnsiTheme="minorHAnsi" w:cs="Calibri"/>
                <w:sz w:val="20"/>
                <w:szCs w:val="20"/>
                <w:lang w:val="es-ES_tradnl"/>
              </w:rPr>
              <w:t>. Fi</w:t>
            </w:r>
            <w:r w:rsidRPr="00D318C0">
              <w:rPr>
                <w:rFonts w:asciiTheme="minorHAnsi" w:hAnsiTheme="minorHAnsi" w:cs="Calibri"/>
                <w:sz w:val="20"/>
                <w:szCs w:val="20"/>
                <w:lang w:val="es-ES_tradnl"/>
              </w:rPr>
              <w:t xml:space="preserve">nalmente, en el mes de diciembre se procedió a cerrar la evaluación anual </w:t>
            </w:r>
            <w:r>
              <w:rPr>
                <w:rFonts w:asciiTheme="minorHAnsi" w:hAnsiTheme="minorHAnsi" w:cs="Calibri"/>
                <w:sz w:val="20"/>
                <w:szCs w:val="20"/>
                <w:lang w:val="es-ES_tradnl"/>
              </w:rPr>
              <w:t>a través del RAPI</w:t>
            </w:r>
            <w:r w:rsidRPr="00D318C0">
              <w:rPr>
                <w:rFonts w:asciiTheme="minorHAnsi" w:hAnsiTheme="minorHAnsi" w:cs="Calibri"/>
                <w:sz w:val="20"/>
                <w:szCs w:val="20"/>
                <w:lang w:val="es-ES_tradnl"/>
              </w:rPr>
              <w:t xml:space="preserve"> tal y como describe la memoria.</w:t>
            </w:r>
          </w:p>
        </w:tc>
      </w:tr>
    </w:tbl>
    <w:p w14:paraId="6D23B55E"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108678F7" w14:textId="77777777" w:rsidTr="007C2EF5">
        <w:tc>
          <w:tcPr>
            <w:tcW w:w="8644" w:type="dxa"/>
          </w:tcPr>
          <w:p w14:paraId="560F255D" w14:textId="7547E3CD" w:rsidR="0093776E"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El programa de actividades formativas y de difusión se encuentra en parámetros muy destacados. El </w:t>
            </w:r>
            <w:proofErr w:type="spellStart"/>
            <w:r w:rsidRPr="000A7AF2">
              <w:rPr>
                <w:rFonts w:asciiTheme="minorHAnsi" w:hAnsiTheme="minorHAnsi" w:cs="Calibri"/>
                <w:i/>
                <w:color w:val="000000"/>
                <w:sz w:val="20"/>
                <w:szCs w:val="20"/>
              </w:rPr>
              <w:t>Seminar</w:t>
            </w:r>
            <w:proofErr w:type="spellEnd"/>
            <w:r w:rsidRPr="000A7AF2">
              <w:rPr>
                <w:rFonts w:asciiTheme="minorHAnsi" w:hAnsiTheme="minorHAnsi" w:cs="Calibri"/>
                <w:i/>
                <w:color w:val="000000"/>
                <w:sz w:val="20"/>
                <w:szCs w:val="20"/>
              </w:rPr>
              <w:t xml:space="preserve"> Series in </w:t>
            </w:r>
            <w:proofErr w:type="spellStart"/>
            <w:r w:rsidRPr="000A7AF2">
              <w:rPr>
                <w:rFonts w:asciiTheme="minorHAnsi" w:hAnsiTheme="minorHAnsi" w:cs="Calibri"/>
                <w:i/>
                <w:color w:val="000000"/>
                <w:sz w:val="20"/>
                <w:szCs w:val="20"/>
              </w:rPr>
              <w:t>Economics</w:t>
            </w:r>
            <w:proofErr w:type="spellEnd"/>
            <w:r w:rsidRPr="000A7AF2">
              <w:rPr>
                <w:rFonts w:asciiTheme="minorHAnsi" w:hAnsiTheme="minorHAnsi" w:cs="Calibri"/>
                <w:i/>
                <w:color w:val="000000"/>
                <w:sz w:val="20"/>
                <w:szCs w:val="20"/>
              </w:rPr>
              <w:t xml:space="preserve">, </w:t>
            </w:r>
            <w:proofErr w:type="spellStart"/>
            <w:r w:rsidRPr="000A7AF2">
              <w:rPr>
                <w:rFonts w:asciiTheme="minorHAnsi" w:hAnsiTheme="minorHAnsi" w:cs="Calibri"/>
                <w:i/>
                <w:color w:val="000000"/>
                <w:sz w:val="20"/>
                <w:szCs w:val="20"/>
              </w:rPr>
              <w:t>Computer</w:t>
            </w:r>
            <w:proofErr w:type="spellEnd"/>
            <w:r w:rsidRPr="000A7AF2">
              <w:rPr>
                <w:rFonts w:asciiTheme="minorHAnsi" w:hAnsiTheme="minorHAnsi" w:cs="Calibri"/>
                <w:i/>
                <w:color w:val="000000"/>
                <w:sz w:val="20"/>
                <w:szCs w:val="20"/>
              </w:rPr>
              <w:t xml:space="preserve"> </w:t>
            </w:r>
            <w:proofErr w:type="spellStart"/>
            <w:r w:rsidRPr="000A7AF2">
              <w:rPr>
                <w:rFonts w:asciiTheme="minorHAnsi" w:hAnsiTheme="minorHAnsi" w:cs="Calibri"/>
                <w:i/>
                <w:color w:val="000000"/>
                <w:sz w:val="20"/>
                <w:szCs w:val="20"/>
              </w:rPr>
              <w:t>Science</w:t>
            </w:r>
            <w:proofErr w:type="spellEnd"/>
            <w:r w:rsidRPr="000A7AF2">
              <w:rPr>
                <w:rFonts w:asciiTheme="minorHAnsi" w:hAnsiTheme="minorHAnsi" w:cs="Calibri"/>
                <w:i/>
                <w:color w:val="000000"/>
                <w:sz w:val="20"/>
                <w:szCs w:val="20"/>
              </w:rPr>
              <w:t xml:space="preserve"> and Big Data</w:t>
            </w:r>
            <w:r>
              <w:rPr>
                <w:rFonts w:asciiTheme="minorHAnsi" w:hAnsiTheme="minorHAnsi" w:cs="Calibri"/>
                <w:color w:val="000000"/>
                <w:sz w:val="20"/>
                <w:szCs w:val="20"/>
              </w:rPr>
              <w:t xml:space="preserve"> junto a los cursos de formación son dos elementos diferenciadores y muy importantes para completar la formación de los alumnos. </w:t>
            </w:r>
          </w:p>
          <w:p w14:paraId="3A193D0D" w14:textId="77777777" w:rsidR="008C4A71"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La participación de los alumnos presentando sus trabajos en estos ámbitos es también muy importante para la adquisición de competencias. </w:t>
            </w:r>
          </w:p>
          <w:p w14:paraId="3DD06AC5" w14:textId="546DB037" w:rsidR="008C4A71"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Los </w:t>
            </w:r>
            <w:r w:rsidRPr="000A7AF2">
              <w:rPr>
                <w:rFonts w:asciiTheme="minorHAnsi" w:hAnsiTheme="minorHAnsi" w:cs="Calibri"/>
                <w:i/>
                <w:color w:val="000000"/>
                <w:sz w:val="20"/>
                <w:szCs w:val="20"/>
              </w:rPr>
              <w:t>Doctoral Workshop</w:t>
            </w:r>
            <w:r w:rsidR="000A7AF2">
              <w:rPr>
                <w:rFonts w:asciiTheme="minorHAnsi" w:hAnsiTheme="minorHAnsi" w:cs="Calibri"/>
                <w:color w:val="000000"/>
                <w:sz w:val="20"/>
                <w:szCs w:val="20"/>
              </w:rPr>
              <w:t xml:space="preserve"> son un</w:t>
            </w:r>
            <w:r>
              <w:rPr>
                <w:rFonts w:asciiTheme="minorHAnsi" w:hAnsiTheme="minorHAnsi" w:cs="Calibri"/>
                <w:color w:val="000000"/>
                <w:sz w:val="20"/>
                <w:szCs w:val="20"/>
              </w:rPr>
              <w:t xml:space="preserve"> punto de encuentro entre los doctorandos de diferentes años y una ocasión única para intercambiar experiencias y perspectivas.</w:t>
            </w:r>
          </w:p>
          <w:p w14:paraId="0DF1CE5D" w14:textId="7FEDF4FA" w:rsidR="008C4A71" w:rsidRPr="003D2E12"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El funcionamiento de las Comisiones es bueno</w:t>
            </w:r>
            <w:r w:rsidR="00CA1F72">
              <w:rPr>
                <w:rFonts w:asciiTheme="minorHAnsi" w:hAnsiTheme="minorHAnsi" w:cs="Calibri"/>
                <w:color w:val="000000"/>
                <w:sz w:val="20"/>
                <w:szCs w:val="20"/>
              </w:rPr>
              <w:t xml:space="preserve"> y muy</w:t>
            </w:r>
            <w:r>
              <w:rPr>
                <w:rFonts w:asciiTheme="minorHAnsi" w:hAnsiTheme="minorHAnsi" w:cs="Calibri"/>
                <w:color w:val="000000"/>
                <w:sz w:val="20"/>
                <w:szCs w:val="20"/>
              </w:rPr>
              <w:t xml:space="preserve"> efectivo.</w:t>
            </w:r>
          </w:p>
        </w:tc>
      </w:tr>
    </w:tbl>
    <w:p w14:paraId="11DB5188"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3043E5EC" w14:textId="77777777" w:rsidTr="007C2EF5">
        <w:tc>
          <w:tcPr>
            <w:tcW w:w="8644" w:type="dxa"/>
          </w:tcPr>
          <w:p w14:paraId="25D391EB" w14:textId="1702EB10" w:rsidR="003942F6" w:rsidRDefault="008C4A71" w:rsidP="0093776E">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La matrícula de alumnos a tiempo completo en general y de los procedentes del máster se ve dificultada por la alta empleabilidad de estos egresados. Se procurará que a través del fomento de la transferencia</w:t>
            </w:r>
            <w:r w:rsidR="004E6E1F">
              <w:rPr>
                <w:rFonts w:asciiTheme="minorHAnsi" w:hAnsiTheme="minorHAnsi" w:cs="Arial"/>
                <w:color w:val="000000"/>
                <w:sz w:val="20"/>
                <w:szCs w:val="20"/>
              </w:rPr>
              <w:t>,</w:t>
            </w:r>
            <w:r>
              <w:rPr>
                <w:rFonts w:asciiTheme="minorHAnsi" w:hAnsiTheme="minorHAnsi" w:cs="Arial"/>
                <w:color w:val="000000"/>
                <w:sz w:val="20"/>
                <w:szCs w:val="20"/>
              </w:rPr>
              <w:t xml:space="preserve"> vía firma de doctorados industriales</w:t>
            </w:r>
            <w:r w:rsidR="004E6E1F">
              <w:rPr>
                <w:rFonts w:asciiTheme="minorHAnsi" w:hAnsiTheme="minorHAnsi" w:cs="Arial"/>
                <w:color w:val="000000"/>
                <w:sz w:val="20"/>
                <w:szCs w:val="20"/>
              </w:rPr>
              <w:t>,</w:t>
            </w:r>
            <w:r>
              <w:rPr>
                <w:rFonts w:asciiTheme="minorHAnsi" w:hAnsiTheme="minorHAnsi" w:cs="Arial"/>
                <w:color w:val="000000"/>
                <w:sz w:val="20"/>
                <w:szCs w:val="20"/>
              </w:rPr>
              <w:t xml:space="preserve"> los alumnos del máster se vean atraídos a continuar sus estudios de doctorado como vía para acceder en el mercado laboral.</w:t>
            </w:r>
          </w:p>
          <w:p w14:paraId="1B33CCE7" w14:textId="1E92C09D" w:rsidR="008C4A71" w:rsidRDefault="00983293" w:rsidP="0093776E">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C</w:t>
            </w:r>
            <w:r w:rsidR="008C4A71">
              <w:rPr>
                <w:rFonts w:asciiTheme="minorHAnsi" w:hAnsiTheme="minorHAnsi" w:cs="Arial"/>
                <w:color w:val="000000"/>
                <w:sz w:val="20"/>
                <w:szCs w:val="20"/>
              </w:rPr>
              <w:t>iertas actividades transversales de la Escuela de Doctorado</w:t>
            </w:r>
            <w:r>
              <w:rPr>
                <w:rFonts w:asciiTheme="minorHAnsi" w:hAnsiTheme="minorHAnsi" w:cs="Arial"/>
                <w:color w:val="000000"/>
                <w:sz w:val="20"/>
                <w:szCs w:val="20"/>
              </w:rPr>
              <w:t xml:space="preserve"> no son del todo adecuadas al programa</w:t>
            </w:r>
            <w:r w:rsidR="008C4A71">
              <w:rPr>
                <w:rFonts w:asciiTheme="minorHAnsi" w:hAnsiTheme="minorHAnsi" w:cs="Arial"/>
                <w:color w:val="000000"/>
                <w:sz w:val="20"/>
                <w:szCs w:val="20"/>
              </w:rPr>
              <w:t xml:space="preserve">. Trataremos de avanzar en la celebración de cursos y seminarios que permitan a nuestros alumnos mejorar las competencias en presentación y comunicación, y redacción de documentos científicos. </w:t>
            </w:r>
          </w:p>
          <w:p w14:paraId="4091B119" w14:textId="2319F4C6" w:rsidR="0093776E" w:rsidRPr="003D2E12" w:rsidRDefault="008C4A71" w:rsidP="008C4A71">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Para los alumnos de primer año se necesita un foro específico para presentar los esbozos de</w:t>
            </w:r>
            <w:r w:rsidR="00983293">
              <w:rPr>
                <w:rFonts w:asciiTheme="minorHAnsi" w:hAnsiTheme="minorHAnsi" w:cs="Arial"/>
                <w:color w:val="000000"/>
                <w:sz w:val="20"/>
                <w:szCs w:val="20"/>
              </w:rPr>
              <w:t xml:space="preserve"> sus planes de investigación. Se</w:t>
            </w:r>
            <w:r>
              <w:rPr>
                <w:rFonts w:asciiTheme="minorHAnsi" w:hAnsiTheme="minorHAnsi" w:cs="Arial"/>
                <w:color w:val="000000"/>
                <w:sz w:val="20"/>
                <w:szCs w:val="20"/>
              </w:rPr>
              <w:t xml:space="preserve"> ha pensado en la organización de unos </w:t>
            </w:r>
            <w:r w:rsidRPr="00983293">
              <w:rPr>
                <w:rFonts w:asciiTheme="minorHAnsi" w:hAnsiTheme="minorHAnsi" w:cs="Arial"/>
                <w:i/>
                <w:color w:val="000000"/>
                <w:sz w:val="20"/>
                <w:szCs w:val="20"/>
              </w:rPr>
              <w:t xml:space="preserve">flash </w:t>
            </w:r>
            <w:proofErr w:type="spellStart"/>
            <w:r w:rsidRPr="00983293">
              <w:rPr>
                <w:rFonts w:asciiTheme="minorHAnsi" w:hAnsiTheme="minorHAnsi" w:cs="Arial"/>
                <w:i/>
                <w:color w:val="000000"/>
                <w:sz w:val="20"/>
                <w:szCs w:val="20"/>
              </w:rPr>
              <w:t>seminars</w:t>
            </w:r>
            <w:proofErr w:type="spellEnd"/>
            <w:r>
              <w:rPr>
                <w:rFonts w:asciiTheme="minorHAnsi" w:hAnsiTheme="minorHAnsi" w:cs="Arial"/>
                <w:color w:val="000000"/>
                <w:sz w:val="20"/>
                <w:szCs w:val="20"/>
              </w:rPr>
              <w:t xml:space="preserve"> periódicos para este fin. </w:t>
            </w:r>
          </w:p>
        </w:tc>
      </w:tr>
    </w:tbl>
    <w:p w14:paraId="37D86068"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64A51935" w14:textId="77777777" w:rsidTr="007C2EF5">
        <w:tc>
          <w:tcPr>
            <w:tcW w:w="8644" w:type="dxa"/>
          </w:tcPr>
          <w:p w14:paraId="02F74F2D" w14:textId="35D01131" w:rsidR="0093776E" w:rsidRPr="00983293" w:rsidRDefault="00CA1F72" w:rsidP="00CA1F72">
            <w:pPr>
              <w:autoSpaceDE w:val="0"/>
              <w:autoSpaceDN w:val="0"/>
              <w:adjustRightInd w:val="0"/>
              <w:spacing w:after="0" w:line="360" w:lineRule="auto"/>
              <w:rPr>
                <w:rFonts w:asciiTheme="minorHAnsi" w:hAnsiTheme="minorHAnsi" w:cs="Calibri"/>
                <w:sz w:val="20"/>
                <w:szCs w:val="20"/>
              </w:rPr>
            </w:pPr>
            <w:r w:rsidRPr="0008082D">
              <w:rPr>
                <w:rFonts w:asciiTheme="minorHAnsi" w:hAnsiTheme="minorHAnsi" w:cs="Calibri"/>
                <w:sz w:val="20"/>
                <w:szCs w:val="20"/>
              </w:rPr>
              <w:t>Se incluye información sobre el acompañamiento de los doctorandos y medidas de impulso de la matriculación a tiempo completo.</w:t>
            </w:r>
            <w:r>
              <w:rPr>
                <w:rFonts w:asciiTheme="minorHAnsi" w:hAnsiTheme="minorHAnsi" w:cs="Calibri"/>
                <w:sz w:val="20"/>
                <w:szCs w:val="20"/>
              </w:rPr>
              <w:t xml:space="preserve"> </w:t>
            </w:r>
          </w:p>
        </w:tc>
      </w:tr>
    </w:tbl>
    <w:p w14:paraId="2CC4F860" w14:textId="77777777" w:rsidR="0093776E" w:rsidRPr="003D2E12" w:rsidRDefault="0093776E" w:rsidP="0093776E">
      <w:pPr>
        <w:pStyle w:val="Default"/>
        <w:spacing w:before="0" w:line="360" w:lineRule="auto"/>
        <w:rPr>
          <w:rFonts w:asciiTheme="minorHAnsi" w:hAnsiTheme="minorHAnsi"/>
          <w:b/>
          <w:sz w:val="20"/>
          <w:szCs w:val="20"/>
        </w:rPr>
      </w:pPr>
    </w:p>
    <w:p w14:paraId="1B79377F"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Profesorado</w:t>
      </w:r>
    </w:p>
    <w:p w14:paraId="1452B498"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6F8C6AF3" w14:textId="77777777" w:rsidTr="007C2EF5">
        <w:tc>
          <w:tcPr>
            <w:tcW w:w="8644" w:type="dxa"/>
          </w:tcPr>
          <w:p w14:paraId="0A4DAC19" w14:textId="75C8AD6A" w:rsidR="00614877" w:rsidRPr="00007BC1"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 xml:space="preserve">El programa </w:t>
            </w:r>
            <w:r>
              <w:rPr>
                <w:rFonts w:asciiTheme="minorHAnsi" w:hAnsiTheme="minorHAnsi"/>
                <w:sz w:val="20"/>
                <w:szCs w:val="20"/>
                <w:lang w:val="es-ES_tradnl"/>
              </w:rPr>
              <w:t xml:space="preserve">posee </w:t>
            </w:r>
            <w:r w:rsidRPr="00A83B54">
              <w:rPr>
                <w:rFonts w:asciiTheme="minorHAnsi" w:hAnsiTheme="minorHAnsi"/>
                <w:sz w:val="20"/>
                <w:szCs w:val="20"/>
                <w:lang w:val="es-ES_tradnl"/>
              </w:rPr>
              <w:t xml:space="preserve">un profesorado de excelencia investigadora </w:t>
            </w:r>
            <w:r>
              <w:rPr>
                <w:rFonts w:asciiTheme="minorHAnsi" w:hAnsiTheme="minorHAnsi"/>
                <w:sz w:val="20"/>
                <w:szCs w:val="20"/>
                <w:lang w:val="es-ES_tradnl"/>
              </w:rPr>
              <w:t>que ha seguido aumentando sus parámetros de calidad, tanto en términos de producción científica como en el de</w:t>
            </w:r>
            <w:r w:rsidR="006B3E56">
              <w:rPr>
                <w:rFonts w:asciiTheme="minorHAnsi" w:hAnsiTheme="minorHAnsi"/>
                <w:sz w:val="20"/>
                <w:szCs w:val="20"/>
                <w:lang w:val="es-ES_tradnl"/>
              </w:rPr>
              <w:t>l resto de parámetros de la actividad académica y de transferencia</w:t>
            </w:r>
            <w:r>
              <w:rPr>
                <w:rFonts w:asciiTheme="minorHAnsi" w:hAnsiTheme="minorHAnsi"/>
                <w:sz w:val="20"/>
                <w:szCs w:val="20"/>
                <w:lang w:val="es-ES_tradnl"/>
              </w:rPr>
              <w:t xml:space="preserve">. Esta afirmación </w:t>
            </w:r>
            <w:r w:rsidR="006B3E56">
              <w:rPr>
                <w:rFonts w:asciiTheme="minorHAnsi" w:hAnsiTheme="minorHAnsi"/>
                <w:sz w:val="20"/>
                <w:szCs w:val="20"/>
                <w:lang w:val="es-ES_tradnl"/>
              </w:rPr>
              <w:t>queda plenamente justificada</w:t>
            </w:r>
            <w:r>
              <w:rPr>
                <w:rFonts w:asciiTheme="minorHAnsi" w:hAnsiTheme="minorHAnsi"/>
                <w:sz w:val="20"/>
                <w:szCs w:val="20"/>
                <w:lang w:val="es-ES_tradnl"/>
              </w:rPr>
              <w:t xml:space="preserve"> por </w:t>
            </w:r>
            <w:r w:rsidRPr="00A83B54">
              <w:rPr>
                <w:rFonts w:asciiTheme="minorHAnsi" w:hAnsiTheme="minorHAnsi"/>
                <w:sz w:val="20"/>
                <w:szCs w:val="20"/>
                <w:lang w:val="es-ES_tradnl"/>
              </w:rPr>
              <w:t xml:space="preserve">el </w:t>
            </w:r>
            <w:r>
              <w:rPr>
                <w:rFonts w:asciiTheme="minorHAnsi" w:hAnsiTheme="minorHAnsi"/>
                <w:sz w:val="20"/>
                <w:szCs w:val="20"/>
                <w:lang w:val="es-ES_tradnl"/>
              </w:rPr>
              <w:t>número de publicaciones JCR de los miembros del equipo docente, el número de tesis doctorales d</w:t>
            </w:r>
            <w:r w:rsidR="006B3E56">
              <w:rPr>
                <w:rFonts w:asciiTheme="minorHAnsi" w:hAnsiTheme="minorHAnsi"/>
                <w:sz w:val="20"/>
                <w:szCs w:val="20"/>
                <w:lang w:val="es-ES_tradnl"/>
              </w:rPr>
              <w:t>irigidas</w:t>
            </w:r>
            <w:r>
              <w:rPr>
                <w:rFonts w:asciiTheme="minorHAnsi" w:hAnsiTheme="minorHAnsi"/>
                <w:sz w:val="20"/>
                <w:szCs w:val="20"/>
                <w:lang w:val="es-ES_tradnl"/>
              </w:rPr>
              <w:t xml:space="preserve">, los proyectos de investigación conseguidos, el número creciente de sexenios, las </w:t>
            </w:r>
            <w:r>
              <w:rPr>
                <w:rFonts w:asciiTheme="minorHAnsi" w:hAnsiTheme="minorHAnsi"/>
                <w:sz w:val="20"/>
                <w:szCs w:val="20"/>
                <w:lang w:val="es-ES_tradnl"/>
              </w:rPr>
              <w:lastRenderedPageBreak/>
              <w:t xml:space="preserve">acreditaciones y adquisición de posiciones de mayor </w:t>
            </w:r>
            <w:r w:rsidR="006B3E56">
              <w:rPr>
                <w:rFonts w:asciiTheme="minorHAnsi" w:hAnsiTheme="minorHAnsi"/>
                <w:sz w:val="20"/>
                <w:szCs w:val="20"/>
                <w:lang w:val="es-ES_tradnl"/>
              </w:rPr>
              <w:t>r</w:t>
            </w:r>
            <w:r>
              <w:rPr>
                <w:rFonts w:asciiTheme="minorHAnsi" w:hAnsiTheme="minorHAnsi"/>
                <w:sz w:val="20"/>
                <w:szCs w:val="20"/>
                <w:lang w:val="es-ES_tradnl"/>
              </w:rPr>
              <w:t>ango académico.</w:t>
            </w:r>
          </w:p>
          <w:p w14:paraId="267DD8EA" w14:textId="39F79306" w:rsidR="00614877" w:rsidRDefault="00614877" w:rsidP="00007BC1">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Hay que indicar en este punto que la composición de los miembros del equipo no cambió este año con respecto a</w:t>
            </w:r>
            <w:r w:rsidR="006B3E56">
              <w:rPr>
                <w:rFonts w:asciiTheme="minorHAnsi" w:hAnsiTheme="minorHAnsi"/>
                <w:color w:val="auto"/>
                <w:sz w:val="20"/>
                <w:szCs w:val="20"/>
                <w:lang w:val="es-ES_tradnl"/>
              </w:rPr>
              <w:t>l anterior, aunque sí sus categorías profesionales (cuatr</w:t>
            </w:r>
            <w:r w:rsidR="00007BC1">
              <w:rPr>
                <w:rFonts w:asciiTheme="minorHAnsi" w:hAnsiTheme="minorHAnsi"/>
                <w:color w:val="auto"/>
                <w:sz w:val="20"/>
                <w:szCs w:val="20"/>
                <w:lang w:val="es-ES_tradnl"/>
              </w:rPr>
              <w:t>o profesores titulares se convi</w:t>
            </w:r>
            <w:r w:rsidR="006B3E56">
              <w:rPr>
                <w:rFonts w:asciiTheme="minorHAnsi" w:hAnsiTheme="minorHAnsi"/>
                <w:color w:val="auto"/>
                <w:sz w:val="20"/>
                <w:szCs w:val="20"/>
                <w:lang w:val="es-ES_tradnl"/>
              </w:rPr>
              <w:t xml:space="preserve">rtieron en catedráticos y uno de los profesores titulares consiguió su acreditación al cuerpo de catedráticos de universidad). </w:t>
            </w:r>
            <w:r>
              <w:rPr>
                <w:rFonts w:asciiTheme="minorHAnsi" w:hAnsiTheme="minorHAnsi"/>
                <w:color w:val="auto"/>
                <w:sz w:val="20"/>
                <w:szCs w:val="20"/>
                <w:lang w:val="es-ES_tradnl"/>
              </w:rPr>
              <w:t xml:space="preserve">Igualmente todos los solicitantes de nuevos sexenios y quinquenios obtuvieron evaluaciones favorables. </w:t>
            </w:r>
          </w:p>
          <w:p w14:paraId="5CA72968" w14:textId="69D01209" w:rsidR="00614877" w:rsidRDefault="00614877" w:rsidP="00614877">
            <w:pPr>
              <w:pStyle w:val="Default"/>
              <w:spacing w:before="0" w:line="360" w:lineRule="auto"/>
              <w:rPr>
                <w:rFonts w:asciiTheme="minorHAnsi" w:hAnsiTheme="minorHAnsi"/>
                <w:color w:val="auto"/>
                <w:sz w:val="20"/>
                <w:szCs w:val="20"/>
                <w:lang w:val="es-ES_tradnl"/>
              </w:rPr>
            </w:pPr>
            <w:r w:rsidRPr="008C4A71">
              <w:rPr>
                <w:rFonts w:asciiTheme="minorHAnsi" w:hAnsiTheme="minorHAnsi"/>
                <w:color w:val="auto"/>
                <w:sz w:val="20"/>
                <w:szCs w:val="20"/>
                <w:lang w:val="es-ES_tradnl"/>
              </w:rPr>
              <w:t xml:space="preserve">El número de investigadores con proyectos de investigación en curso creció hasta </w:t>
            </w:r>
            <w:r w:rsidR="008C4A71" w:rsidRPr="008C4A71">
              <w:rPr>
                <w:rFonts w:asciiTheme="minorHAnsi" w:hAnsiTheme="minorHAnsi"/>
                <w:color w:val="auto"/>
                <w:sz w:val="20"/>
                <w:szCs w:val="20"/>
                <w:lang w:val="es-ES_tradnl"/>
              </w:rPr>
              <w:t>el 8</w:t>
            </w:r>
            <w:r w:rsidRPr="008C4A71">
              <w:rPr>
                <w:rFonts w:asciiTheme="minorHAnsi" w:hAnsiTheme="minorHAnsi"/>
                <w:color w:val="auto"/>
                <w:sz w:val="20"/>
                <w:szCs w:val="20"/>
                <w:lang w:val="es-ES_tradnl"/>
              </w:rPr>
              <w:t xml:space="preserve">5%. En lo que a docencia se refiere, el profesorado del programa ha visto crecer el número de quinquenios, las evaluaciones positivas de su evaluación docente, así como las acreditaciones logradas. Asimismo </w:t>
            </w:r>
            <w:r w:rsidR="008C4A71" w:rsidRPr="008C4A71">
              <w:rPr>
                <w:rFonts w:asciiTheme="minorHAnsi" w:hAnsiTheme="minorHAnsi"/>
                <w:color w:val="auto"/>
                <w:sz w:val="20"/>
                <w:szCs w:val="20"/>
                <w:lang w:val="es-ES_tradnl"/>
              </w:rPr>
              <w:t>30</w:t>
            </w:r>
            <w:r w:rsidRPr="008C4A71">
              <w:rPr>
                <w:rFonts w:asciiTheme="minorHAnsi" w:hAnsiTheme="minorHAnsi"/>
                <w:color w:val="auto"/>
                <w:sz w:val="20"/>
                <w:szCs w:val="20"/>
                <w:lang w:val="es-ES_tradnl"/>
              </w:rPr>
              <w:t xml:space="preserve"> de los </w:t>
            </w:r>
            <w:r w:rsidR="008C4A71" w:rsidRPr="008C4A71">
              <w:rPr>
                <w:rFonts w:asciiTheme="minorHAnsi" w:hAnsiTheme="minorHAnsi"/>
                <w:color w:val="auto"/>
                <w:sz w:val="20"/>
                <w:szCs w:val="20"/>
                <w:lang w:val="es-ES_tradnl"/>
              </w:rPr>
              <w:t xml:space="preserve">34 </w:t>
            </w:r>
            <w:r w:rsidRPr="008C4A71">
              <w:rPr>
                <w:rFonts w:asciiTheme="minorHAnsi" w:hAnsiTheme="minorHAnsi"/>
                <w:color w:val="auto"/>
                <w:sz w:val="20"/>
                <w:szCs w:val="20"/>
                <w:lang w:val="es-ES_tradnl"/>
              </w:rPr>
              <w:t>profesores participan (</w:t>
            </w:r>
            <w:r w:rsidR="008C4A71" w:rsidRPr="008C4A71">
              <w:rPr>
                <w:rFonts w:asciiTheme="minorHAnsi" w:hAnsiTheme="minorHAnsi"/>
                <w:color w:val="auto"/>
                <w:sz w:val="20"/>
                <w:szCs w:val="20"/>
                <w:lang w:val="es-ES_tradnl"/>
              </w:rPr>
              <w:t>7</w:t>
            </w:r>
            <w:r w:rsidRPr="008C4A71">
              <w:rPr>
                <w:rFonts w:asciiTheme="minorHAnsi" w:hAnsiTheme="minorHAnsi"/>
                <w:color w:val="auto"/>
                <w:sz w:val="20"/>
                <w:szCs w:val="20"/>
                <w:lang w:val="es-ES_tradnl"/>
              </w:rPr>
              <w:t xml:space="preserve"> de ellos como investigadores principales en proyectos competitivos del MINECO; proyectos de Excelencia de la Junta de Andalucía o proyectos Europeos) presentando un equilibrio entre líneas.</w:t>
            </w:r>
          </w:p>
          <w:p w14:paraId="6DECD89E" w14:textId="0109A0B8" w:rsidR="00614877" w:rsidRDefault="00614877" w:rsidP="00007BC1">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 xml:space="preserve">Se hace necesario mencionar que la temática de los proyectos conseguidos se encuentran en consonancia con las líneas del programa y con el carácter multidisciplinar del mismo, lo que es indicativo de que, lejos de convertirse en una mera declaración de intenciones, dicho carácter es su razón de ser, lo que se está plasmando en la concurrencia conjunta de miembros del grupo de diferentes disciplinas a convocatorias de proyectos, </w:t>
            </w:r>
            <w:r w:rsidR="00007BC1">
              <w:rPr>
                <w:rFonts w:asciiTheme="minorHAnsi" w:hAnsiTheme="minorHAnsi"/>
                <w:color w:val="auto"/>
                <w:sz w:val="20"/>
                <w:szCs w:val="20"/>
                <w:lang w:val="es-ES_tradnl"/>
              </w:rPr>
              <w:t>en</w:t>
            </w:r>
            <w:r>
              <w:rPr>
                <w:rFonts w:asciiTheme="minorHAnsi" w:hAnsiTheme="minorHAnsi"/>
                <w:color w:val="auto"/>
                <w:sz w:val="20"/>
                <w:szCs w:val="20"/>
                <w:lang w:val="es-ES_tradnl"/>
              </w:rPr>
              <w:t xml:space="preserve"> las </w:t>
            </w:r>
            <w:r w:rsidR="00007BC1">
              <w:rPr>
                <w:rFonts w:asciiTheme="minorHAnsi" w:hAnsiTheme="minorHAnsi"/>
                <w:color w:val="auto"/>
                <w:sz w:val="20"/>
                <w:szCs w:val="20"/>
                <w:lang w:val="es-ES_tradnl"/>
              </w:rPr>
              <w:t>codirecciones de doctorandos y en e</w:t>
            </w:r>
            <w:r>
              <w:rPr>
                <w:rFonts w:asciiTheme="minorHAnsi" w:hAnsiTheme="minorHAnsi"/>
                <w:color w:val="auto"/>
                <w:sz w:val="20"/>
                <w:szCs w:val="20"/>
                <w:lang w:val="es-ES_tradnl"/>
              </w:rPr>
              <w:t xml:space="preserve">l desarrollo de nuevas e incipientes líneas de trabajo conjuntas entre áreas de conocimiento como Lenguajes y Sistemas, Matemática Aplicada, Finanzas, Economía Computacional o Marketing. </w:t>
            </w:r>
          </w:p>
          <w:p w14:paraId="729173EE" w14:textId="40907528" w:rsidR="00D55642"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Así, aunque la </w:t>
            </w:r>
            <w:r w:rsidRPr="00A83B54">
              <w:rPr>
                <w:rFonts w:asciiTheme="minorHAnsi" w:hAnsiTheme="minorHAnsi"/>
                <w:sz w:val="20"/>
                <w:szCs w:val="20"/>
                <w:lang w:val="es-ES_tradnl"/>
              </w:rPr>
              <w:t>complejidad organizativa de un proyecto multidisciplinar, interuniversitario y con tan elevado número de profesores participantes</w:t>
            </w:r>
            <w:r>
              <w:rPr>
                <w:rFonts w:asciiTheme="minorHAnsi" w:hAnsiTheme="minorHAnsi"/>
                <w:sz w:val="20"/>
                <w:szCs w:val="20"/>
                <w:lang w:val="es-ES_tradnl"/>
              </w:rPr>
              <w:t xml:space="preserve"> ha supuesto un reto en muchos ámbitos, </w:t>
            </w:r>
            <w:r w:rsidRPr="00A83B54">
              <w:rPr>
                <w:rFonts w:asciiTheme="minorHAnsi" w:hAnsiTheme="minorHAnsi"/>
                <w:sz w:val="20"/>
                <w:szCs w:val="20"/>
                <w:lang w:val="es-ES_tradnl"/>
              </w:rPr>
              <w:t>la calidad contrast</w:t>
            </w:r>
            <w:r>
              <w:rPr>
                <w:rFonts w:asciiTheme="minorHAnsi" w:hAnsiTheme="minorHAnsi"/>
                <w:sz w:val="20"/>
                <w:szCs w:val="20"/>
                <w:lang w:val="es-ES_tradnl"/>
              </w:rPr>
              <w:t xml:space="preserve">ada del claustro de profesores y su </w:t>
            </w:r>
            <w:r w:rsidRPr="00A83B54">
              <w:rPr>
                <w:rFonts w:asciiTheme="minorHAnsi" w:hAnsiTheme="minorHAnsi"/>
                <w:sz w:val="20"/>
                <w:szCs w:val="20"/>
                <w:lang w:val="es-ES_tradnl"/>
              </w:rPr>
              <w:t>alto nivel de implicación</w:t>
            </w:r>
            <w:r>
              <w:rPr>
                <w:rFonts w:asciiTheme="minorHAnsi" w:hAnsiTheme="minorHAnsi"/>
                <w:sz w:val="20"/>
                <w:szCs w:val="20"/>
                <w:lang w:val="es-ES_tradnl"/>
              </w:rPr>
              <w:t xml:space="preserve">, unido a un esfuerzo adicional para avanzar en la </w:t>
            </w:r>
            <w:r w:rsidRPr="00A83B54">
              <w:rPr>
                <w:rFonts w:asciiTheme="minorHAnsi" w:hAnsiTheme="minorHAnsi"/>
                <w:sz w:val="20"/>
                <w:szCs w:val="20"/>
                <w:lang w:val="es-ES_tradnl"/>
              </w:rPr>
              <w:t>coordinación de los equipos docentes de las diferentes materias y grupos de materias del programa</w:t>
            </w:r>
            <w:r>
              <w:rPr>
                <w:rFonts w:asciiTheme="minorHAnsi" w:hAnsiTheme="minorHAnsi"/>
                <w:sz w:val="20"/>
                <w:szCs w:val="20"/>
                <w:lang w:val="es-ES_tradnl"/>
              </w:rPr>
              <w:t>, ha</w:t>
            </w:r>
            <w:r w:rsidR="00007BC1">
              <w:rPr>
                <w:rFonts w:asciiTheme="minorHAnsi" w:hAnsiTheme="minorHAnsi"/>
                <w:sz w:val="20"/>
                <w:szCs w:val="20"/>
                <w:lang w:val="es-ES_tradnl"/>
              </w:rPr>
              <w:t>n</w:t>
            </w:r>
            <w:r>
              <w:rPr>
                <w:rFonts w:asciiTheme="minorHAnsi" w:hAnsiTheme="minorHAnsi"/>
                <w:sz w:val="20"/>
                <w:szCs w:val="20"/>
                <w:lang w:val="es-ES_tradnl"/>
              </w:rPr>
              <w:t xml:space="preserve"> hecho posible que dichos retos hayan sido superados</w:t>
            </w:r>
            <w:r w:rsidRPr="00A83B54">
              <w:rPr>
                <w:rFonts w:asciiTheme="minorHAnsi" w:hAnsiTheme="minorHAnsi"/>
                <w:sz w:val="20"/>
                <w:szCs w:val="20"/>
                <w:lang w:val="es-ES_tradnl"/>
              </w:rPr>
              <w:t xml:space="preserve">. </w:t>
            </w:r>
          </w:p>
          <w:p w14:paraId="5119600E" w14:textId="00EB698F" w:rsidR="00614877"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Como resultado de todo ello,</w:t>
            </w:r>
            <w:r w:rsidRPr="00A83B54">
              <w:rPr>
                <w:rFonts w:asciiTheme="minorHAnsi" w:hAnsiTheme="minorHAnsi"/>
                <w:sz w:val="20"/>
                <w:szCs w:val="20"/>
                <w:lang w:val="es-ES_tradnl"/>
              </w:rPr>
              <w:t xml:space="preserve"> y tal como reflejan los resultados de las encuestas de satisfacción del alumnado</w:t>
            </w:r>
            <w:r>
              <w:rPr>
                <w:rFonts w:asciiTheme="minorHAnsi" w:hAnsiTheme="minorHAnsi"/>
                <w:sz w:val="20"/>
                <w:szCs w:val="20"/>
                <w:lang w:val="es-ES_tradnl"/>
              </w:rPr>
              <w:t>,</w:t>
            </w:r>
            <w:r w:rsidRPr="00A83B54">
              <w:rPr>
                <w:rFonts w:asciiTheme="minorHAnsi" w:hAnsiTheme="minorHAnsi"/>
                <w:sz w:val="20"/>
                <w:szCs w:val="20"/>
                <w:lang w:val="es-ES_tradnl"/>
              </w:rPr>
              <w:t xml:space="preserve"> el profesorado ha recibido una calificación excelente, por encima de los parámetros de l</w:t>
            </w:r>
            <w:r>
              <w:rPr>
                <w:rFonts w:asciiTheme="minorHAnsi" w:hAnsiTheme="minorHAnsi"/>
                <w:sz w:val="20"/>
                <w:szCs w:val="20"/>
                <w:lang w:val="es-ES_tradnl"/>
              </w:rPr>
              <w:t>a</w:t>
            </w:r>
            <w:r w:rsidR="00007BC1">
              <w:rPr>
                <w:rFonts w:asciiTheme="minorHAnsi" w:hAnsiTheme="minorHAnsi"/>
                <w:sz w:val="20"/>
                <w:szCs w:val="20"/>
                <w:lang w:val="es-ES_tradnl"/>
              </w:rPr>
              <w:t>s</w:t>
            </w:r>
            <w:r>
              <w:rPr>
                <w:rFonts w:asciiTheme="minorHAnsi" w:hAnsiTheme="minorHAnsi"/>
                <w:sz w:val="20"/>
                <w:szCs w:val="20"/>
                <w:lang w:val="es-ES_tradnl"/>
              </w:rPr>
              <w:t xml:space="preserve"> Universidad</w:t>
            </w:r>
            <w:r w:rsidR="00F060E2">
              <w:rPr>
                <w:rFonts w:asciiTheme="minorHAnsi" w:hAnsiTheme="minorHAnsi"/>
                <w:sz w:val="20"/>
                <w:szCs w:val="20"/>
                <w:lang w:val="es-ES_tradnl"/>
              </w:rPr>
              <w:t>es participantes</w:t>
            </w:r>
            <w:r>
              <w:rPr>
                <w:rFonts w:asciiTheme="minorHAnsi" w:hAnsiTheme="minorHAnsi"/>
                <w:sz w:val="20"/>
                <w:szCs w:val="20"/>
                <w:lang w:val="es-ES_tradnl"/>
              </w:rPr>
              <w:t>.</w:t>
            </w:r>
          </w:p>
          <w:p w14:paraId="5586D6D2" w14:textId="77777777" w:rsidR="00614877" w:rsidRPr="00A83B54" w:rsidRDefault="00614877" w:rsidP="00614877">
            <w:pPr>
              <w:pStyle w:val="Default"/>
              <w:spacing w:before="0" w:line="360" w:lineRule="auto"/>
              <w:rPr>
                <w:rFonts w:asciiTheme="minorHAnsi" w:hAnsiTheme="minorHAnsi"/>
                <w:sz w:val="20"/>
                <w:szCs w:val="20"/>
                <w:lang w:val="es-ES_tradnl"/>
              </w:rPr>
            </w:pPr>
          </w:p>
          <w:p w14:paraId="30EC190C"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60B18">
              <w:rPr>
                <w:rFonts w:asciiTheme="minorHAnsi" w:hAnsiTheme="minorHAnsi"/>
                <w:b/>
                <w:sz w:val="20"/>
                <w:szCs w:val="20"/>
                <w:u w:val="single"/>
                <w:lang w:val="es-ES_tradnl"/>
              </w:rPr>
              <w:t>A modo de resumen</w:t>
            </w:r>
            <w:r>
              <w:rPr>
                <w:rFonts w:asciiTheme="minorHAnsi" w:hAnsiTheme="minorHAnsi"/>
                <w:sz w:val="20"/>
                <w:szCs w:val="20"/>
                <w:lang w:val="es-ES_tradnl"/>
              </w:rPr>
              <w:t>, el programa presenta las siguientes ratios en lo que se refiere a profesorado:</w:t>
            </w:r>
          </w:p>
          <w:p w14:paraId="6C89A445" w14:textId="77777777" w:rsidR="00614877" w:rsidRPr="00A83B54"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t>Tasa de Doctores</w:t>
            </w:r>
            <w:r w:rsidRPr="00773BBA">
              <w:rPr>
                <w:rFonts w:asciiTheme="minorHAnsi" w:hAnsiTheme="minorHAnsi"/>
                <w:sz w:val="20"/>
                <w:szCs w:val="20"/>
                <w:lang w:val="es-ES_tradnl"/>
              </w:rPr>
              <w:t xml:space="preserve">: </w:t>
            </w:r>
            <w:r w:rsidRPr="00A83B54">
              <w:rPr>
                <w:rFonts w:asciiTheme="minorHAnsi" w:hAnsiTheme="minorHAnsi"/>
                <w:sz w:val="20"/>
                <w:szCs w:val="20"/>
                <w:lang w:val="es-ES_tradnl"/>
              </w:rPr>
              <w:t>100%</w:t>
            </w:r>
          </w:p>
          <w:p w14:paraId="776FCCC5" w14:textId="77777777" w:rsidR="00614877" w:rsidRPr="00773BBA"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t>Tasa de PDI funcionario</w:t>
            </w:r>
            <w:r w:rsidRPr="00773BBA">
              <w:rPr>
                <w:rFonts w:asciiTheme="minorHAnsi" w:hAnsiTheme="minorHAnsi"/>
                <w:sz w:val="20"/>
                <w:szCs w:val="20"/>
                <w:lang w:val="es-ES_tradnl"/>
              </w:rPr>
              <w:t>: 31/34= 91,18%</w:t>
            </w:r>
          </w:p>
          <w:p w14:paraId="170F9C60" w14:textId="77777777" w:rsidR="00614877" w:rsidRPr="00773BBA"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t>Tasa de Catedrático</w:t>
            </w:r>
            <w:r>
              <w:rPr>
                <w:rFonts w:asciiTheme="minorHAnsi" w:hAnsiTheme="minorHAnsi"/>
                <w:b/>
                <w:sz w:val="20"/>
                <w:szCs w:val="20"/>
                <w:lang w:val="es-ES_tradnl"/>
              </w:rPr>
              <w:t>s</w:t>
            </w:r>
            <w:r w:rsidR="00D55642">
              <w:rPr>
                <w:rFonts w:asciiTheme="minorHAnsi" w:hAnsiTheme="minorHAnsi"/>
                <w:b/>
                <w:sz w:val="20"/>
                <w:szCs w:val="20"/>
                <w:lang w:val="es-ES_tradnl"/>
              </w:rPr>
              <w:t>/as</w:t>
            </w:r>
            <w:r>
              <w:rPr>
                <w:rFonts w:asciiTheme="minorHAnsi" w:hAnsiTheme="minorHAnsi"/>
                <w:b/>
                <w:sz w:val="20"/>
                <w:szCs w:val="20"/>
                <w:lang w:val="es-ES_tradnl"/>
              </w:rPr>
              <w:t xml:space="preserve"> (Acreditados a catedrático</w:t>
            </w:r>
            <w:r w:rsidR="00D55642">
              <w:rPr>
                <w:rFonts w:asciiTheme="minorHAnsi" w:hAnsiTheme="minorHAnsi"/>
                <w:b/>
                <w:sz w:val="20"/>
                <w:szCs w:val="20"/>
                <w:lang w:val="es-ES_tradnl"/>
              </w:rPr>
              <w:t>/a</w:t>
            </w:r>
            <w:r>
              <w:rPr>
                <w:rFonts w:asciiTheme="minorHAnsi" w:hAnsiTheme="minorHAnsi"/>
                <w:b/>
                <w:sz w:val="20"/>
                <w:szCs w:val="20"/>
                <w:lang w:val="es-ES_tradnl"/>
              </w:rPr>
              <w:t>)</w:t>
            </w:r>
            <w:r w:rsidRPr="00773BBA">
              <w:rPr>
                <w:rFonts w:asciiTheme="minorHAnsi" w:hAnsiTheme="minorHAnsi"/>
                <w:sz w:val="20"/>
                <w:szCs w:val="20"/>
                <w:lang w:val="es-ES_tradnl"/>
              </w:rPr>
              <w:t>: 1</w:t>
            </w:r>
            <w:r w:rsidR="00D55642">
              <w:rPr>
                <w:rFonts w:asciiTheme="minorHAnsi" w:hAnsiTheme="minorHAnsi"/>
                <w:sz w:val="20"/>
                <w:szCs w:val="20"/>
                <w:lang w:val="es-ES_tradnl"/>
              </w:rPr>
              <w:t>4</w:t>
            </w:r>
            <w:r w:rsidRPr="00773BBA">
              <w:rPr>
                <w:rFonts w:asciiTheme="minorHAnsi" w:hAnsiTheme="minorHAnsi"/>
                <w:sz w:val="20"/>
                <w:szCs w:val="20"/>
                <w:lang w:val="es-ES_tradnl"/>
              </w:rPr>
              <w:t xml:space="preserve">/34= </w:t>
            </w:r>
            <w:r w:rsidR="00D55642">
              <w:rPr>
                <w:rFonts w:asciiTheme="minorHAnsi" w:hAnsiTheme="minorHAnsi"/>
                <w:sz w:val="20"/>
                <w:szCs w:val="20"/>
                <w:lang w:val="es-ES_tradnl"/>
              </w:rPr>
              <w:t>41,</w:t>
            </w:r>
            <w:r w:rsidRPr="00773BBA">
              <w:rPr>
                <w:rFonts w:asciiTheme="minorHAnsi" w:hAnsiTheme="minorHAnsi"/>
                <w:sz w:val="20"/>
                <w:szCs w:val="20"/>
                <w:lang w:val="es-ES_tradnl"/>
              </w:rPr>
              <w:t>1% (1</w:t>
            </w:r>
            <w:r w:rsidR="00D55642">
              <w:rPr>
                <w:rFonts w:asciiTheme="minorHAnsi" w:hAnsiTheme="minorHAnsi"/>
                <w:sz w:val="20"/>
                <w:szCs w:val="20"/>
                <w:lang w:val="es-ES_tradnl"/>
              </w:rPr>
              <w:t>6/34=47,1</w:t>
            </w:r>
            <w:r w:rsidRPr="00773BBA">
              <w:rPr>
                <w:rFonts w:asciiTheme="minorHAnsi" w:hAnsiTheme="minorHAnsi"/>
                <w:sz w:val="20"/>
                <w:szCs w:val="20"/>
                <w:lang w:val="es-ES_tradnl"/>
              </w:rPr>
              <w:t>%)</w:t>
            </w:r>
          </w:p>
          <w:p w14:paraId="4CEEDDA0" w14:textId="77777777" w:rsidR="00614877" w:rsidRPr="005619ED" w:rsidRDefault="00614877" w:rsidP="00614877">
            <w:pPr>
              <w:pStyle w:val="Default"/>
              <w:numPr>
                <w:ilvl w:val="0"/>
                <w:numId w:val="10"/>
              </w:numPr>
              <w:spacing w:before="0" w:line="360" w:lineRule="auto"/>
              <w:rPr>
                <w:rFonts w:asciiTheme="minorHAnsi" w:hAnsiTheme="minorHAnsi"/>
                <w:b/>
                <w:sz w:val="20"/>
                <w:szCs w:val="20"/>
                <w:lang w:val="es-ES_tradnl"/>
              </w:rPr>
            </w:pPr>
            <w:r w:rsidRPr="00A83B54">
              <w:rPr>
                <w:rFonts w:asciiTheme="minorHAnsi" w:hAnsiTheme="minorHAnsi"/>
                <w:b/>
                <w:sz w:val="20"/>
                <w:szCs w:val="20"/>
                <w:lang w:val="es-ES_tradnl"/>
              </w:rPr>
              <w:t>Tasa de Profesores</w:t>
            </w:r>
            <w:r w:rsidR="00D55642">
              <w:rPr>
                <w:rFonts w:asciiTheme="minorHAnsi" w:hAnsiTheme="minorHAnsi"/>
                <w:b/>
                <w:sz w:val="20"/>
                <w:szCs w:val="20"/>
                <w:lang w:val="es-ES_tradnl"/>
              </w:rPr>
              <w:t>/as</w:t>
            </w:r>
            <w:r w:rsidRPr="00A83B54">
              <w:rPr>
                <w:rFonts w:asciiTheme="minorHAnsi" w:hAnsiTheme="minorHAnsi"/>
                <w:b/>
                <w:sz w:val="20"/>
                <w:szCs w:val="20"/>
                <w:lang w:val="es-ES_tradnl"/>
              </w:rPr>
              <w:t xml:space="preserve"> Titulares (Acreditados</w:t>
            </w:r>
            <w:r w:rsidR="00D55642">
              <w:rPr>
                <w:rFonts w:asciiTheme="minorHAnsi" w:hAnsiTheme="minorHAnsi"/>
                <w:b/>
                <w:sz w:val="20"/>
                <w:szCs w:val="20"/>
                <w:lang w:val="es-ES_tradnl"/>
              </w:rPr>
              <w:t>/as</w:t>
            </w:r>
            <w:r w:rsidRPr="00A83B54">
              <w:rPr>
                <w:rFonts w:asciiTheme="minorHAnsi" w:hAnsiTheme="minorHAnsi"/>
                <w:b/>
                <w:sz w:val="20"/>
                <w:szCs w:val="20"/>
                <w:lang w:val="es-ES_tradnl"/>
              </w:rPr>
              <w:t xml:space="preserve"> a titular)</w:t>
            </w:r>
            <w:r w:rsidRPr="00773BBA">
              <w:rPr>
                <w:rFonts w:asciiTheme="minorHAnsi" w:hAnsiTheme="minorHAnsi"/>
                <w:sz w:val="20"/>
                <w:szCs w:val="20"/>
                <w:lang w:val="es-ES_tradnl"/>
              </w:rPr>
              <w:t xml:space="preserve">: </w:t>
            </w:r>
            <w:r w:rsidR="00D55642">
              <w:rPr>
                <w:rFonts w:asciiTheme="minorHAnsi" w:hAnsiTheme="minorHAnsi"/>
                <w:sz w:val="20"/>
                <w:szCs w:val="20"/>
                <w:lang w:val="es-ES_tradnl"/>
              </w:rPr>
              <w:t>17</w:t>
            </w:r>
            <w:r w:rsidRPr="00773BBA">
              <w:rPr>
                <w:rFonts w:asciiTheme="minorHAnsi" w:hAnsiTheme="minorHAnsi"/>
                <w:sz w:val="20"/>
                <w:szCs w:val="20"/>
                <w:lang w:val="es-ES_tradnl"/>
              </w:rPr>
              <w:t>/34=</w:t>
            </w:r>
            <w:r w:rsidR="00D55642">
              <w:rPr>
                <w:rFonts w:asciiTheme="minorHAnsi" w:hAnsiTheme="minorHAnsi"/>
                <w:sz w:val="20"/>
                <w:szCs w:val="20"/>
                <w:lang w:val="es-ES_tradnl"/>
              </w:rPr>
              <w:t>50</w:t>
            </w:r>
            <w:r w:rsidRPr="00773BBA">
              <w:rPr>
                <w:rFonts w:asciiTheme="minorHAnsi" w:hAnsiTheme="minorHAnsi"/>
                <w:sz w:val="20"/>
                <w:szCs w:val="20"/>
                <w:lang w:val="es-ES_tradnl"/>
              </w:rPr>
              <w:t>% (</w:t>
            </w:r>
            <w:r w:rsidR="00D55642">
              <w:rPr>
                <w:rFonts w:asciiTheme="minorHAnsi" w:hAnsiTheme="minorHAnsi"/>
                <w:sz w:val="20"/>
                <w:szCs w:val="20"/>
                <w:lang w:val="es-ES_tradnl"/>
              </w:rPr>
              <w:t>19</w:t>
            </w:r>
            <w:r w:rsidRPr="00773BBA">
              <w:rPr>
                <w:rFonts w:asciiTheme="minorHAnsi" w:hAnsiTheme="minorHAnsi"/>
                <w:sz w:val="20"/>
                <w:szCs w:val="20"/>
                <w:lang w:val="es-ES_tradnl"/>
              </w:rPr>
              <w:t>/34=</w:t>
            </w:r>
            <w:r w:rsidR="00D55642">
              <w:rPr>
                <w:rFonts w:asciiTheme="minorHAnsi" w:hAnsiTheme="minorHAnsi"/>
                <w:sz w:val="20"/>
                <w:szCs w:val="20"/>
                <w:lang w:val="es-ES_tradnl"/>
              </w:rPr>
              <w:t>55.9%</w:t>
            </w:r>
            <w:r w:rsidRPr="00773BBA">
              <w:rPr>
                <w:rFonts w:asciiTheme="minorHAnsi" w:hAnsiTheme="minorHAnsi"/>
                <w:sz w:val="20"/>
                <w:szCs w:val="20"/>
                <w:lang w:val="es-ES_tradnl"/>
              </w:rPr>
              <w:t>)</w:t>
            </w:r>
          </w:p>
          <w:p w14:paraId="02B9194C" w14:textId="77777777" w:rsidR="00614877" w:rsidRPr="005619ED" w:rsidRDefault="00614877" w:rsidP="00614877">
            <w:pPr>
              <w:pStyle w:val="Default"/>
              <w:spacing w:before="0" w:line="360" w:lineRule="auto"/>
              <w:ind w:left="142" w:hanging="142"/>
              <w:jc w:val="left"/>
              <w:rPr>
                <w:rFonts w:asciiTheme="minorHAnsi" w:hAnsiTheme="minorHAnsi"/>
                <w:b/>
                <w:sz w:val="20"/>
                <w:szCs w:val="20"/>
                <w:lang w:val="es-ES_tradnl"/>
              </w:rPr>
            </w:pPr>
            <w:r w:rsidRPr="005619ED">
              <w:rPr>
                <w:rFonts w:asciiTheme="minorHAnsi" w:hAnsiTheme="minorHAnsi"/>
                <w:b/>
                <w:sz w:val="20"/>
                <w:szCs w:val="20"/>
                <w:lang w:val="es-ES_tradnl"/>
              </w:rPr>
              <w:t>Tabla resumen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5359"/>
              <w:gridCol w:w="756"/>
            </w:tblGrid>
            <w:tr w:rsidR="00614877" w:rsidRPr="00A83B54" w14:paraId="775D612A" w14:textId="77777777" w:rsidTr="00112455">
              <w:trPr>
                <w:trHeight w:val="470"/>
                <w:jc w:val="center"/>
              </w:trPr>
              <w:tc>
                <w:tcPr>
                  <w:tcW w:w="8418" w:type="dxa"/>
                  <w:gridSpan w:val="3"/>
                  <w:tcBorders>
                    <w:top w:val="single" w:sz="4" w:space="0" w:color="auto"/>
                    <w:left w:val="single" w:sz="4" w:space="0" w:color="auto"/>
                  </w:tcBorders>
                </w:tcPr>
                <w:p w14:paraId="120C27BE" w14:textId="77777777" w:rsidR="00614877" w:rsidRPr="00A83B54" w:rsidRDefault="00614877" w:rsidP="00D55642">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Curso 201</w:t>
                  </w:r>
                  <w:r w:rsidR="00D55642">
                    <w:rPr>
                      <w:rFonts w:asciiTheme="minorHAnsi" w:hAnsiTheme="minorHAnsi"/>
                      <w:sz w:val="20"/>
                      <w:szCs w:val="20"/>
                      <w:lang w:val="es-ES_tradnl"/>
                    </w:rPr>
                    <w:t>7</w:t>
                  </w:r>
                  <w:r w:rsidRPr="00A83B54">
                    <w:rPr>
                      <w:rFonts w:asciiTheme="minorHAnsi" w:hAnsiTheme="minorHAnsi"/>
                      <w:sz w:val="20"/>
                      <w:szCs w:val="20"/>
                      <w:lang w:val="es-ES_tradnl"/>
                    </w:rPr>
                    <w:t>/1</w:t>
                  </w:r>
                  <w:r w:rsidR="00D55642">
                    <w:rPr>
                      <w:rFonts w:asciiTheme="minorHAnsi" w:hAnsiTheme="minorHAnsi"/>
                      <w:sz w:val="20"/>
                      <w:szCs w:val="20"/>
                      <w:lang w:val="es-ES_tradnl"/>
                    </w:rPr>
                    <w:t>8</w:t>
                  </w:r>
                  <w:r>
                    <w:rPr>
                      <w:rFonts w:asciiTheme="minorHAnsi" w:hAnsiTheme="minorHAnsi"/>
                      <w:sz w:val="20"/>
                      <w:szCs w:val="20"/>
                      <w:lang w:val="es-ES_tradnl"/>
                    </w:rPr>
                    <w:t xml:space="preserve"> (Datos hasta 31/12/1</w:t>
                  </w:r>
                  <w:r w:rsidR="00D55642">
                    <w:rPr>
                      <w:rFonts w:asciiTheme="minorHAnsi" w:hAnsiTheme="minorHAnsi"/>
                      <w:sz w:val="20"/>
                      <w:szCs w:val="20"/>
                      <w:lang w:val="es-ES_tradnl"/>
                    </w:rPr>
                    <w:t>8</w:t>
                  </w:r>
                  <w:r>
                    <w:rPr>
                      <w:rFonts w:asciiTheme="minorHAnsi" w:hAnsiTheme="minorHAnsi"/>
                      <w:sz w:val="20"/>
                      <w:szCs w:val="20"/>
                      <w:lang w:val="es-ES_tradnl"/>
                    </w:rPr>
                    <w:t>)</w:t>
                  </w:r>
                </w:p>
              </w:tc>
            </w:tr>
            <w:tr w:rsidR="00614877" w:rsidRPr="00A83B54" w14:paraId="79DAC6D3" w14:textId="77777777" w:rsidTr="00112455">
              <w:trPr>
                <w:trHeight w:val="251"/>
                <w:jc w:val="center"/>
              </w:trPr>
              <w:tc>
                <w:tcPr>
                  <w:tcW w:w="2303" w:type="dxa"/>
                  <w:vMerge w:val="restart"/>
                  <w:tcBorders>
                    <w:top w:val="single" w:sz="4" w:space="0" w:color="auto"/>
                    <w:left w:val="single" w:sz="4" w:space="0" w:color="auto"/>
                  </w:tcBorders>
                  <w:vAlign w:val="center"/>
                </w:tcPr>
                <w:p w14:paraId="5465817E"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 xml:space="preserve">Número de profesorado según su categoría que </w:t>
                  </w:r>
                  <w:r w:rsidRPr="00A83B54">
                    <w:rPr>
                      <w:rFonts w:asciiTheme="minorHAnsi" w:hAnsiTheme="minorHAnsi"/>
                      <w:sz w:val="20"/>
                      <w:szCs w:val="20"/>
                      <w:lang w:val="es-ES_tradnl"/>
                    </w:rPr>
                    <w:lastRenderedPageBreak/>
                    <w:t>imparte docencia en el título</w:t>
                  </w:r>
                </w:p>
              </w:tc>
              <w:tc>
                <w:tcPr>
                  <w:tcW w:w="5359" w:type="dxa"/>
                  <w:tcBorders>
                    <w:top w:val="single" w:sz="4" w:space="0" w:color="auto"/>
                  </w:tcBorders>
                  <w:vAlign w:val="center"/>
                </w:tcPr>
                <w:p w14:paraId="552594B7"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lastRenderedPageBreak/>
                    <w:t>PDI CONTRATADO</w:t>
                  </w:r>
                </w:p>
              </w:tc>
              <w:tc>
                <w:tcPr>
                  <w:tcW w:w="756" w:type="dxa"/>
                  <w:tcBorders>
                    <w:top w:val="single" w:sz="4" w:space="0" w:color="auto"/>
                  </w:tcBorders>
                </w:tcPr>
                <w:p w14:paraId="1DC7176F"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w:t>
                  </w:r>
                </w:p>
              </w:tc>
            </w:tr>
            <w:tr w:rsidR="00614877" w:rsidRPr="00A83B54" w14:paraId="6DD8778B" w14:textId="77777777" w:rsidTr="00112455">
              <w:trPr>
                <w:trHeight w:val="251"/>
                <w:jc w:val="center"/>
              </w:trPr>
              <w:tc>
                <w:tcPr>
                  <w:tcW w:w="2303" w:type="dxa"/>
                  <w:vMerge/>
                  <w:tcBorders>
                    <w:top w:val="single" w:sz="4" w:space="0" w:color="auto"/>
                    <w:left w:val="single" w:sz="4" w:space="0" w:color="auto"/>
                  </w:tcBorders>
                  <w:vAlign w:val="center"/>
                </w:tcPr>
                <w:p w14:paraId="590A941F"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05E152B1"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PDI FUNCIONARIO (Titular CSIC)</w:t>
                  </w:r>
                </w:p>
              </w:tc>
              <w:tc>
                <w:tcPr>
                  <w:tcW w:w="756" w:type="dxa"/>
                  <w:tcBorders>
                    <w:top w:val="single" w:sz="4" w:space="0" w:color="auto"/>
                  </w:tcBorders>
                </w:tcPr>
                <w:p w14:paraId="302DF338"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3</w:t>
                  </w:r>
                  <w:r>
                    <w:rPr>
                      <w:rFonts w:asciiTheme="minorHAnsi" w:hAnsiTheme="minorHAnsi"/>
                      <w:sz w:val="20"/>
                      <w:szCs w:val="20"/>
                      <w:lang w:val="es-ES_tradnl"/>
                    </w:rPr>
                    <w:t>1 (1)</w:t>
                  </w:r>
                </w:p>
              </w:tc>
            </w:tr>
            <w:tr w:rsidR="00614877" w:rsidRPr="00A83B54" w14:paraId="76D89DB9" w14:textId="77777777" w:rsidTr="00112455">
              <w:trPr>
                <w:trHeight w:val="251"/>
                <w:jc w:val="center"/>
              </w:trPr>
              <w:tc>
                <w:tcPr>
                  <w:tcW w:w="2303" w:type="dxa"/>
                  <w:vMerge/>
                  <w:tcBorders>
                    <w:top w:val="single" w:sz="4" w:space="0" w:color="auto"/>
                    <w:left w:val="single" w:sz="4" w:space="0" w:color="auto"/>
                  </w:tcBorders>
                  <w:vAlign w:val="center"/>
                </w:tcPr>
                <w:p w14:paraId="246F0549"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522A89AD" w14:textId="77777777" w:rsidR="00614877"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CATEDRÁTICO DE UNIVERSIDAD </w:t>
                  </w:r>
                </w:p>
                <w:p w14:paraId="44F0889D"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(CU+ </w:t>
                  </w:r>
                  <w:r w:rsidRPr="00A83B54">
                    <w:rPr>
                      <w:rFonts w:asciiTheme="minorHAnsi" w:hAnsiTheme="minorHAnsi"/>
                      <w:sz w:val="20"/>
                      <w:szCs w:val="20"/>
                      <w:lang w:val="es-ES_tradnl"/>
                    </w:rPr>
                    <w:t>TU ACREDITADO A CATEDRÁTICO</w:t>
                  </w:r>
                  <w:r>
                    <w:rPr>
                      <w:rFonts w:asciiTheme="minorHAnsi" w:hAnsiTheme="minorHAnsi"/>
                      <w:sz w:val="20"/>
                      <w:szCs w:val="20"/>
                      <w:lang w:val="es-ES_tradnl"/>
                    </w:rPr>
                    <w:t>)</w:t>
                  </w:r>
                </w:p>
              </w:tc>
              <w:tc>
                <w:tcPr>
                  <w:tcW w:w="756" w:type="dxa"/>
                  <w:tcBorders>
                    <w:top w:val="single" w:sz="4" w:space="0" w:color="auto"/>
                  </w:tcBorders>
                </w:tcPr>
                <w:p w14:paraId="5AB5D5E9" w14:textId="77777777" w:rsidR="00614877" w:rsidRDefault="00112455"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14</w:t>
                  </w:r>
                </w:p>
                <w:p w14:paraId="0CDC348C" w14:textId="77777777" w:rsidR="00614877" w:rsidRPr="00A83B54" w:rsidRDefault="00614877" w:rsidP="00112455">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w:t>
                  </w:r>
                  <w:r w:rsidR="00112455">
                    <w:rPr>
                      <w:rFonts w:asciiTheme="minorHAnsi" w:hAnsiTheme="minorHAnsi"/>
                      <w:sz w:val="20"/>
                      <w:szCs w:val="20"/>
                      <w:lang w:val="es-ES_tradnl"/>
                    </w:rPr>
                    <w:t>6</w:t>
                  </w:r>
                  <w:r>
                    <w:rPr>
                      <w:rFonts w:asciiTheme="minorHAnsi" w:hAnsiTheme="minorHAnsi"/>
                      <w:sz w:val="20"/>
                      <w:szCs w:val="20"/>
                      <w:lang w:val="es-ES_tradnl"/>
                    </w:rPr>
                    <w:t>)</w:t>
                  </w:r>
                </w:p>
              </w:tc>
            </w:tr>
            <w:tr w:rsidR="00614877" w:rsidRPr="00A83B54" w14:paraId="717308CD" w14:textId="77777777" w:rsidTr="00112455">
              <w:trPr>
                <w:trHeight w:val="251"/>
                <w:jc w:val="center"/>
              </w:trPr>
              <w:tc>
                <w:tcPr>
                  <w:tcW w:w="2303" w:type="dxa"/>
                  <w:vMerge/>
                  <w:tcBorders>
                    <w:top w:val="single" w:sz="4" w:space="0" w:color="auto"/>
                    <w:left w:val="single" w:sz="4" w:space="0" w:color="auto"/>
                  </w:tcBorders>
                  <w:vAlign w:val="center"/>
                </w:tcPr>
                <w:p w14:paraId="6F27AB41"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5FE1CFED" w14:textId="77777777" w:rsidR="00614877"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TITULARES DE UNIVERSIDAD</w:t>
                  </w:r>
                </w:p>
                <w:p w14:paraId="74F2A5EA"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(TU+</w:t>
                  </w:r>
                  <w:r w:rsidRPr="00A83B54">
                    <w:rPr>
                      <w:rFonts w:asciiTheme="minorHAnsi" w:hAnsiTheme="minorHAnsi"/>
                      <w:sz w:val="20"/>
                      <w:szCs w:val="20"/>
                      <w:lang w:val="es-ES_tradnl"/>
                    </w:rPr>
                    <w:t xml:space="preserve"> CONTRATADO DR. ACREDITADO</w:t>
                  </w:r>
                  <w:r>
                    <w:rPr>
                      <w:rFonts w:asciiTheme="minorHAnsi" w:hAnsiTheme="minorHAnsi"/>
                      <w:sz w:val="20"/>
                      <w:szCs w:val="20"/>
                      <w:lang w:val="es-ES_tradnl"/>
                    </w:rPr>
                    <w:t xml:space="preserve"> A TU)</w:t>
                  </w:r>
                </w:p>
              </w:tc>
              <w:tc>
                <w:tcPr>
                  <w:tcW w:w="756" w:type="dxa"/>
                  <w:tcBorders>
                    <w:top w:val="single" w:sz="4" w:space="0" w:color="auto"/>
                  </w:tcBorders>
                </w:tcPr>
                <w:p w14:paraId="1BD3F4A7" w14:textId="77777777" w:rsidR="00614877" w:rsidRDefault="00D55642"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17</w:t>
                  </w:r>
                </w:p>
                <w:p w14:paraId="2D5D5AD9" w14:textId="77777777" w:rsidR="00614877" w:rsidRPr="00A83B54" w:rsidRDefault="00614877" w:rsidP="00D55642">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w:t>
                  </w:r>
                  <w:r w:rsidR="00D55642">
                    <w:rPr>
                      <w:rFonts w:asciiTheme="minorHAnsi" w:hAnsiTheme="minorHAnsi"/>
                      <w:sz w:val="20"/>
                      <w:szCs w:val="20"/>
                      <w:lang w:val="es-ES_tradnl"/>
                    </w:rPr>
                    <w:t>19</w:t>
                  </w:r>
                  <w:r>
                    <w:rPr>
                      <w:rFonts w:asciiTheme="minorHAnsi" w:hAnsiTheme="minorHAnsi"/>
                      <w:sz w:val="20"/>
                      <w:szCs w:val="20"/>
                      <w:lang w:val="es-ES_tradnl"/>
                    </w:rPr>
                    <w:t>)</w:t>
                  </w:r>
                </w:p>
              </w:tc>
            </w:tr>
            <w:tr w:rsidR="00614877" w:rsidRPr="00A83B54" w14:paraId="4CC83344" w14:textId="77777777" w:rsidTr="00112455">
              <w:trPr>
                <w:trHeight w:val="172"/>
                <w:jc w:val="center"/>
              </w:trPr>
              <w:tc>
                <w:tcPr>
                  <w:tcW w:w="2303" w:type="dxa"/>
                  <w:vMerge/>
                  <w:tcBorders>
                    <w:left w:val="single" w:sz="4" w:space="0" w:color="auto"/>
                  </w:tcBorders>
                </w:tcPr>
                <w:p w14:paraId="652595BC"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6DEE3179"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CONTRATADO DOCTOR</w:t>
                  </w:r>
                </w:p>
              </w:tc>
              <w:tc>
                <w:tcPr>
                  <w:tcW w:w="756" w:type="dxa"/>
                </w:tcPr>
                <w:p w14:paraId="65ECE98A"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w:t>
                  </w:r>
                </w:p>
              </w:tc>
            </w:tr>
            <w:tr w:rsidR="00614877" w:rsidRPr="00A83B54" w14:paraId="7A3FDFFA" w14:textId="77777777" w:rsidTr="00112455">
              <w:trPr>
                <w:trHeight w:val="318"/>
                <w:jc w:val="center"/>
              </w:trPr>
              <w:tc>
                <w:tcPr>
                  <w:tcW w:w="2303" w:type="dxa"/>
                  <w:vMerge/>
                  <w:tcBorders>
                    <w:left w:val="single" w:sz="4" w:space="0" w:color="auto"/>
                  </w:tcBorders>
                </w:tcPr>
                <w:p w14:paraId="37639344"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02157033"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PROFESOR SUSTITUTO INTERINO</w:t>
                  </w:r>
                </w:p>
              </w:tc>
              <w:tc>
                <w:tcPr>
                  <w:tcW w:w="756" w:type="dxa"/>
                </w:tcPr>
                <w:p w14:paraId="0B7DF580"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0</w:t>
                  </w:r>
                </w:p>
              </w:tc>
            </w:tr>
            <w:tr w:rsidR="00614877" w:rsidRPr="00A83B54" w14:paraId="4EF71264" w14:textId="77777777" w:rsidTr="00112455">
              <w:trPr>
                <w:trHeight w:val="150"/>
                <w:jc w:val="center"/>
              </w:trPr>
              <w:tc>
                <w:tcPr>
                  <w:tcW w:w="2303" w:type="dxa"/>
                  <w:vMerge/>
                  <w:tcBorders>
                    <w:left w:val="single" w:sz="4" w:space="0" w:color="auto"/>
                  </w:tcBorders>
                </w:tcPr>
                <w:p w14:paraId="7F807EA8"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7F87E5E5"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TITULAR DE ESCUELA UNIVERSITARIA</w:t>
                  </w:r>
                </w:p>
              </w:tc>
              <w:tc>
                <w:tcPr>
                  <w:tcW w:w="756" w:type="dxa"/>
                </w:tcPr>
                <w:p w14:paraId="1B8B6D91"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0</w:t>
                  </w:r>
                </w:p>
              </w:tc>
            </w:tr>
            <w:tr w:rsidR="00614877" w:rsidRPr="00A83B54" w14:paraId="7E82E7D4" w14:textId="77777777" w:rsidTr="00112455">
              <w:trPr>
                <w:trHeight w:val="70"/>
                <w:jc w:val="center"/>
              </w:trPr>
              <w:tc>
                <w:tcPr>
                  <w:tcW w:w="2303" w:type="dxa"/>
                  <w:vMerge/>
                  <w:tcBorders>
                    <w:left w:val="single" w:sz="4" w:space="0" w:color="auto"/>
                    <w:bottom w:val="single" w:sz="4" w:space="0" w:color="auto"/>
                  </w:tcBorders>
                </w:tcPr>
                <w:p w14:paraId="77896170"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bottom w:val="single" w:sz="4" w:space="0" w:color="auto"/>
                  </w:tcBorders>
                  <w:vAlign w:val="center"/>
                </w:tcPr>
                <w:p w14:paraId="6C6C0118"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 xml:space="preserve">TOTAL </w:t>
                  </w:r>
                </w:p>
              </w:tc>
              <w:tc>
                <w:tcPr>
                  <w:tcW w:w="756" w:type="dxa"/>
                  <w:tcBorders>
                    <w:bottom w:val="single" w:sz="4" w:space="0" w:color="auto"/>
                  </w:tcBorders>
                </w:tcPr>
                <w:p w14:paraId="0672D5DB"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34</w:t>
                  </w:r>
                </w:p>
              </w:tc>
            </w:tr>
          </w:tbl>
          <w:p w14:paraId="7F04B5D6" w14:textId="77777777" w:rsidR="00614877" w:rsidRDefault="00614877" w:rsidP="00614877">
            <w:pPr>
              <w:pStyle w:val="Default"/>
              <w:spacing w:before="0" w:line="360" w:lineRule="auto"/>
              <w:rPr>
                <w:rFonts w:asciiTheme="minorHAnsi" w:hAnsiTheme="minorHAnsi"/>
                <w:sz w:val="20"/>
                <w:szCs w:val="20"/>
                <w:lang w:val="es-ES_tradnl"/>
              </w:rPr>
            </w:pPr>
          </w:p>
          <w:p w14:paraId="18F63BAA" w14:textId="6A436C3A" w:rsidR="00614877" w:rsidRDefault="00D55642"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Con  relación al curso anterior, cuatro profesores titulares que ya estaban acreditados a cátedra, accedieron al cuerpo de catedráticos, mientras que uno de los profesores titulares consiguió el pasado año, la valoración favorable para su acceso al cuerpo de catedráticos de universidad. </w:t>
            </w:r>
            <w:r w:rsidR="00614877">
              <w:rPr>
                <w:rFonts w:asciiTheme="minorHAnsi" w:hAnsiTheme="minorHAnsi"/>
                <w:sz w:val="20"/>
                <w:szCs w:val="20"/>
                <w:lang w:val="es-ES_tradnl"/>
              </w:rPr>
              <w:t>Los profesores del p</w:t>
            </w:r>
            <w:r w:rsidR="008254F9">
              <w:rPr>
                <w:rFonts w:asciiTheme="minorHAnsi" w:hAnsiTheme="minorHAnsi"/>
                <w:sz w:val="20"/>
                <w:szCs w:val="20"/>
                <w:lang w:val="es-ES_tradnl"/>
              </w:rPr>
              <w:t xml:space="preserve">rograma acumulan un total de 80 </w:t>
            </w:r>
            <w:r w:rsidR="00614877">
              <w:rPr>
                <w:rFonts w:asciiTheme="minorHAnsi" w:hAnsiTheme="minorHAnsi"/>
                <w:sz w:val="20"/>
                <w:szCs w:val="20"/>
                <w:lang w:val="es-ES_tradnl"/>
              </w:rPr>
              <w:t>sexenios de investigación reconocidos, lo que arroja una media de 2,</w:t>
            </w:r>
            <w:r w:rsidR="008254F9">
              <w:rPr>
                <w:rFonts w:asciiTheme="minorHAnsi" w:hAnsiTheme="minorHAnsi"/>
                <w:sz w:val="20"/>
                <w:szCs w:val="20"/>
                <w:lang w:val="es-ES_tradnl"/>
              </w:rPr>
              <w:t>35</w:t>
            </w:r>
            <w:r w:rsidR="00614877">
              <w:rPr>
                <w:rFonts w:asciiTheme="minorHAnsi" w:hAnsiTheme="minorHAnsi"/>
                <w:sz w:val="20"/>
                <w:szCs w:val="20"/>
                <w:lang w:val="es-ES_tradnl"/>
              </w:rPr>
              <w:t xml:space="preserve"> sexenios por profesor, mostrando cierto equilibrio entre las cuatro líneas de investigación del programa. Durante este curso fueron </w:t>
            </w:r>
            <w:r w:rsidR="008254F9" w:rsidRPr="00007BC1">
              <w:rPr>
                <w:rFonts w:asciiTheme="minorHAnsi" w:hAnsiTheme="minorHAnsi"/>
                <w:sz w:val="20"/>
                <w:szCs w:val="20"/>
                <w:lang w:val="es-ES_tradnl"/>
              </w:rPr>
              <w:t>4</w:t>
            </w:r>
            <w:r w:rsidR="00614877">
              <w:rPr>
                <w:rFonts w:asciiTheme="minorHAnsi" w:hAnsiTheme="minorHAnsi"/>
                <w:sz w:val="20"/>
                <w:szCs w:val="20"/>
                <w:lang w:val="es-ES_tradnl"/>
              </w:rPr>
              <w:t xml:space="preserve"> los nuevos sexenios de investigación reconocidos.</w:t>
            </w:r>
          </w:p>
          <w:p w14:paraId="0E7F0DB1" w14:textId="379BCE54" w:rsidR="008254F9" w:rsidRDefault="008254F9" w:rsidP="008254F9">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La evaluación del </w:t>
            </w:r>
            <w:r w:rsidR="00614877" w:rsidRPr="00586CAF">
              <w:rPr>
                <w:rFonts w:asciiTheme="minorHAnsi" w:hAnsiTheme="minorHAnsi"/>
                <w:bCs/>
                <w:sz w:val="20"/>
                <w:szCs w:val="20"/>
                <w:lang w:val="es-ES_tradnl"/>
              </w:rPr>
              <w:t>encargo docente</w:t>
            </w:r>
            <w:r w:rsidR="00614877">
              <w:rPr>
                <w:rFonts w:asciiTheme="minorHAnsi" w:hAnsiTheme="minorHAnsi"/>
                <w:bCs/>
                <w:sz w:val="20"/>
                <w:szCs w:val="20"/>
                <w:lang w:val="es-ES_tradnl"/>
              </w:rPr>
              <w:t xml:space="preserve"> del Doctorado</w:t>
            </w:r>
            <w:r w:rsidR="00614877" w:rsidRPr="00586CAF">
              <w:rPr>
                <w:rFonts w:asciiTheme="minorHAnsi" w:hAnsiTheme="minorHAnsi"/>
                <w:bCs/>
                <w:sz w:val="20"/>
                <w:szCs w:val="20"/>
                <w:lang w:val="es-ES_tradnl"/>
              </w:rPr>
              <w:t xml:space="preserve"> s</w:t>
            </w:r>
            <w:r>
              <w:rPr>
                <w:rFonts w:asciiTheme="minorHAnsi" w:hAnsiTheme="minorHAnsi"/>
                <w:bCs/>
                <w:sz w:val="20"/>
                <w:szCs w:val="20"/>
                <w:lang w:val="es-ES_tradnl"/>
              </w:rPr>
              <w:t xml:space="preserve">igue arrojando números similares a los del curso 2016/17. Así, </w:t>
            </w:r>
            <w:r w:rsidR="00614877" w:rsidRPr="009E2B86">
              <w:rPr>
                <w:rFonts w:asciiTheme="minorHAnsi" w:hAnsiTheme="minorHAnsi"/>
                <w:sz w:val="20"/>
                <w:szCs w:val="20"/>
                <w:lang w:val="es-ES_tradnl"/>
              </w:rPr>
              <w:t>los doctorandos del Programa de Doctorado en Economía, Empresa, Finanzas y Computación han valorado de forma muy positiva las funciones de tutela y dirección (IN07: 4,</w:t>
            </w:r>
            <w:r>
              <w:rPr>
                <w:rFonts w:asciiTheme="minorHAnsi" w:hAnsiTheme="minorHAnsi"/>
                <w:sz w:val="20"/>
                <w:szCs w:val="20"/>
                <w:lang w:val="es-ES_tradnl"/>
              </w:rPr>
              <w:t>88</w:t>
            </w:r>
            <w:r w:rsidR="00614877" w:rsidRPr="009E2B86">
              <w:rPr>
                <w:rFonts w:asciiTheme="minorHAnsi" w:hAnsiTheme="minorHAnsi"/>
                <w:sz w:val="20"/>
                <w:szCs w:val="20"/>
                <w:lang w:val="es-ES_tradnl"/>
              </w:rPr>
              <w:t xml:space="preserve"> sobre 5) y el propio programa de doctorado (IN08: 4,</w:t>
            </w:r>
            <w:r>
              <w:rPr>
                <w:rFonts w:asciiTheme="minorHAnsi" w:hAnsiTheme="minorHAnsi"/>
                <w:sz w:val="20"/>
                <w:szCs w:val="20"/>
                <w:lang w:val="es-ES_tradnl"/>
              </w:rPr>
              <w:t>6</w:t>
            </w:r>
            <w:r w:rsidR="00614877" w:rsidRPr="009E2B86">
              <w:rPr>
                <w:rFonts w:asciiTheme="minorHAnsi" w:hAnsiTheme="minorHAnsi"/>
                <w:sz w:val="20"/>
                <w:szCs w:val="20"/>
                <w:lang w:val="es-ES_tradnl"/>
              </w:rPr>
              <w:t xml:space="preserve"> sobre 5). Esta alta satisfacción es también compartida por los di</w:t>
            </w:r>
            <w:r w:rsidR="00614877">
              <w:rPr>
                <w:rFonts w:asciiTheme="minorHAnsi" w:hAnsiTheme="minorHAnsi"/>
                <w:sz w:val="20"/>
                <w:szCs w:val="20"/>
                <w:lang w:val="es-ES_tradnl"/>
              </w:rPr>
              <w:t>rectores y tutores del programa</w:t>
            </w:r>
            <w:r w:rsidR="00614877" w:rsidRPr="009E2B86">
              <w:rPr>
                <w:rFonts w:asciiTheme="minorHAnsi" w:hAnsiTheme="minorHAnsi"/>
                <w:sz w:val="20"/>
                <w:szCs w:val="20"/>
                <w:lang w:val="es-ES_tradnl"/>
              </w:rPr>
              <w:t xml:space="preserve"> que otorgan unas valoraciones </w:t>
            </w:r>
            <w:r w:rsidR="00614877">
              <w:rPr>
                <w:rFonts w:asciiTheme="minorHAnsi" w:hAnsiTheme="minorHAnsi"/>
                <w:sz w:val="20"/>
                <w:szCs w:val="20"/>
                <w:lang w:val="es-ES_tradnl"/>
              </w:rPr>
              <w:t xml:space="preserve">al programa </w:t>
            </w:r>
            <w:r w:rsidR="00614877" w:rsidRPr="009E2B86">
              <w:rPr>
                <w:rFonts w:asciiTheme="minorHAnsi" w:hAnsiTheme="minorHAnsi"/>
                <w:sz w:val="20"/>
                <w:szCs w:val="20"/>
                <w:lang w:val="es-ES_tradnl"/>
              </w:rPr>
              <w:t>de (IN09: 4,</w:t>
            </w:r>
            <w:r>
              <w:rPr>
                <w:rFonts w:asciiTheme="minorHAnsi" w:hAnsiTheme="minorHAnsi"/>
                <w:sz w:val="20"/>
                <w:szCs w:val="20"/>
                <w:lang w:val="es-ES_tradnl"/>
              </w:rPr>
              <w:t>6</w:t>
            </w:r>
            <w:r w:rsidR="00614877" w:rsidRPr="009E2B86">
              <w:rPr>
                <w:rFonts w:asciiTheme="minorHAnsi" w:hAnsiTheme="minorHAnsi"/>
                <w:sz w:val="20"/>
                <w:szCs w:val="20"/>
                <w:lang w:val="es-ES_tradnl"/>
              </w:rPr>
              <w:t xml:space="preserve"> sobre 5)</w:t>
            </w:r>
            <w:r w:rsidR="00614877">
              <w:rPr>
                <w:rFonts w:asciiTheme="minorHAnsi" w:hAnsiTheme="minorHAnsi"/>
                <w:sz w:val="20"/>
                <w:szCs w:val="20"/>
                <w:lang w:val="es-ES_tradnl"/>
              </w:rPr>
              <w:t xml:space="preserve">. </w:t>
            </w:r>
          </w:p>
          <w:p w14:paraId="3B3CF147" w14:textId="77777777" w:rsidR="008254F9" w:rsidRDefault="008254F9" w:rsidP="008254F9">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Finalmente, y tal y como se recomienda en el informe de seguimiento de julio de 2018, relacionamos los proyectos de investigación competitiva en curso que son liderados por profesores de las </w:t>
            </w:r>
            <w:r w:rsidR="000A406F">
              <w:rPr>
                <w:rFonts w:asciiTheme="minorHAnsi" w:hAnsiTheme="minorHAnsi"/>
                <w:sz w:val="20"/>
                <w:szCs w:val="20"/>
                <w:lang w:val="es-ES_tradnl"/>
              </w:rPr>
              <w:t xml:space="preserve">diferentes </w:t>
            </w:r>
            <w:r>
              <w:rPr>
                <w:rFonts w:asciiTheme="minorHAnsi" w:hAnsiTheme="minorHAnsi"/>
                <w:sz w:val="20"/>
                <w:szCs w:val="20"/>
                <w:lang w:val="es-ES_tradnl"/>
              </w:rPr>
              <w:t xml:space="preserve">líneas del programa de doctorado. </w:t>
            </w:r>
            <w:r w:rsidR="000A406F">
              <w:rPr>
                <w:rFonts w:asciiTheme="minorHAnsi" w:hAnsiTheme="minorHAnsi"/>
                <w:sz w:val="20"/>
                <w:szCs w:val="20"/>
                <w:lang w:val="es-ES_tradnl"/>
              </w:rPr>
              <w:t xml:space="preserve">Estos proyectos hacen que todas y cada una de las líneas de investigación cuenten en la actualidad y tengan asegurada en el próximo bienio, financiación. </w:t>
            </w:r>
            <w:r w:rsidR="003942F6">
              <w:rPr>
                <w:rFonts w:asciiTheme="minorHAnsi" w:hAnsiTheme="minorHAnsi"/>
                <w:sz w:val="20"/>
                <w:szCs w:val="20"/>
                <w:lang w:val="es-ES_tradnl"/>
              </w:rPr>
              <w:t>Como síntoma del dinamismo del cuadro de profesores, en la actualidad, están pendientes de resolución hasta cuatro convocatorias a las que han concurrido miembros de las diferentes líneas.</w:t>
            </w:r>
          </w:p>
          <w:p w14:paraId="2C01108E" w14:textId="77777777" w:rsidR="008254F9" w:rsidRDefault="008254F9" w:rsidP="008254F9">
            <w:pPr>
              <w:pStyle w:val="Default"/>
              <w:spacing w:before="0" w:line="360" w:lineRule="auto"/>
              <w:rPr>
                <w:rFonts w:asciiTheme="minorHAnsi" w:hAnsiTheme="minorHAnsi"/>
                <w:sz w:val="20"/>
                <w:szCs w:val="20"/>
                <w:lang w:val="es-ES_tradnl"/>
              </w:rPr>
            </w:pPr>
          </w:p>
          <w:p w14:paraId="3524679F" w14:textId="77777777" w:rsidR="008254F9" w:rsidRPr="003942F6" w:rsidRDefault="008254F9" w:rsidP="000A406F">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José María </w:t>
            </w:r>
            <w:proofErr w:type="spellStart"/>
            <w:r w:rsidRPr="003942F6">
              <w:rPr>
                <w:rFonts w:asciiTheme="minorHAnsi" w:hAnsiTheme="minorHAnsi"/>
                <w:b/>
                <w:sz w:val="20"/>
                <w:szCs w:val="20"/>
                <w:lang w:val="es-ES_tradnl"/>
              </w:rPr>
              <w:t>Arránz</w:t>
            </w:r>
            <w:proofErr w:type="spellEnd"/>
            <w:r w:rsidR="000A406F" w:rsidRPr="003942F6">
              <w:rPr>
                <w:rFonts w:asciiTheme="minorHAnsi" w:hAnsiTheme="minorHAnsi"/>
                <w:b/>
                <w:sz w:val="20"/>
                <w:szCs w:val="20"/>
                <w:lang w:val="es-ES_tradnl"/>
              </w:rPr>
              <w:t xml:space="preserve"> (IP)</w:t>
            </w:r>
          </w:p>
          <w:p w14:paraId="50A80E56"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Titulo: </w:t>
            </w:r>
            <w:r w:rsidRPr="000A406F">
              <w:rPr>
                <w:rFonts w:asciiTheme="minorHAnsi" w:eastAsiaTheme="minorHAnsi" w:hAnsiTheme="minorHAnsi" w:cs="Arial"/>
                <w:bCs w:val="0"/>
                <w:color w:val="000000"/>
                <w:sz w:val="20"/>
                <w:szCs w:val="20"/>
              </w:rPr>
              <w:t xml:space="preserve">“Trabajadores mayores, mercado de trabajo y reformas”. </w:t>
            </w:r>
          </w:p>
          <w:p w14:paraId="5A3ACF55"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Investigador principal: </w:t>
            </w:r>
            <w:r w:rsidRPr="000A406F">
              <w:rPr>
                <w:rFonts w:asciiTheme="minorHAnsi" w:eastAsiaTheme="minorHAnsi" w:hAnsiTheme="minorHAnsi" w:cs="Arial"/>
                <w:bCs w:val="0"/>
                <w:color w:val="000000"/>
                <w:sz w:val="20"/>
                <w:szCs w:val="20"/>
              </w:rPr>
              <w:t xml:space="preserve">Carlos García Serrano y José María Arranz (Universidad de Alcalá). </w:t>
            </w:r>
          </w:p>
          <w:p w14:paraId="1D30E4C5"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Entidad financiadora: </w:t>
            </w:r>
            <w:r w:rsidRPr="000A406F">
              <w:rPr>
                <w:rFonts w:asciiTheme="minorHAnsi" w:eastAsiaTheme="minorHAnsi" w:hAnsiTheme="minorHAnsi" w:cs="Arial"/>
                <w:bCs w:val="0"/>
                <w:color w:val="000000"/>
                <w:sz w:val="20"/>
                <w:szCs w:val="20"/>
              </w:rPr>
              <w:t xml:space="preserve">Dirección General de Investigación Científica y Técnica, Ministerio de Economía y Competitividad (Programa Estatal de </w:t>
            </w:r>
            <w:proofErr w:type="spellStart"/>
            <w:r w:rsidRPr="000A406F">
              <w:rPr>
                <w:rFonts w:asciiTheme="minorHAnsi" w:eastAsiaTheme="minorHAnsi" w:hAnsiTheme="minorHAnsi" w:cs="Arial"/>
                <w:bCs w:val="0"/>
                <w:color w:val="000000"/>
                <w:sz w:val="20"/>
                <w:szCs w:val="20"/>
              </w:rPr>
              <w:t>I+D+i</w:t>
            </w:r>
            <w:proofErr w:type="spellEnd"/>
            <w:r w:rsidRPr="000A406F">
              <w:rPr>
                <w:rFonts w:asciiTheme="minorHAnsi" w:eastAsiaTheme="minorHAnsi" w:hAnsiTheme="minorHAnsi" w:cs="Arial"/>
                <w:bCs w:val="0"/>
                <w:color w:val="000000"/>
                <w:sz w:val="20"/>
                <w:szCs w:val="20"/>
              </w:rPr>
              <w:t xml:space="preserve"> Orientada a los Retos de la Sociedad). </w:t>
            </w:r>
          </w:p>
          <w:p w14:paraId="77C51AD3"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Duración: </w:t>
            </w:r>
            <w:r w:rsidRPr="000A406F">
              <w:rPr>
                <w:rFonts w:asciiTheme="minorHAnsi" w:eastAsiaTheme="minorHAnsi" w:hAnsiTheme="minorHAnsi" w:cs="Arial"/>
                <w:bCs w:val="0"/>
                <w:color w:val="000000"/>
                <w:sz w:val="20"/>
                <w:szCs w:val="20"/>
              </w:rPr>
              <w:t xml:space="preserve">De enero 2015 a diciembre 2017. </w:t>
            </w:r>
          </w:p>
          <w:p w14:paraId="5FA318DF"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Cuantía: </w:t>
            </w:r>
            <w:r w:rsidRPr="000A406F">
              <w:rPr>
                <w:rFonts w:asciiTheme="minorHAnsi" w:eastAsiaTheme="minorHAnsi" w:hAnsiTheme="minorHAnsi" w:cs="Arial"/>
                <w:bCs w:val="0"/>
                <w:color w:val="000000"/>
                <w:sz w:val="20"/>
                <w:szCs w:val="20"/>
              </w:rPr>
              <w:t xml:space="preserve">22.990 euros. </w:t>
            </w:r>
          </w:p>
          <w:p w14:paraId="0EFE058C"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Tipo de participación: </w:t>
            </w:r>
            <w:r w:rsidRPr="000A406F">
              <w:rPr>
                <w:rFonts w:asciiTheme="minorHAnsi" w:eastAsiaTheme="minorHAnsi" w:hAnsiTheme="minorHAnsi" w:cs="Arial"/>
                <w:bCs w:val="0"/>
                <w:color w:val="000000"/>
                <w:sz w:val="20"/>
                <w:szCs w:val="20"/>
              </w:rPr>
              <w:t xml:space="preserve">investigador principal. </w:t>
            </w:r>
          </w:p>
          <w:p w14:paraId="422779DE"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Estado del proyecto o contrato: </w:t>
            </w:r>
            <w:r w:rsidRPr="000A406F">
              <w:rPr>
                <w:rFonts w:asciiTheme="minorHAnsi" w:eastAsiaTheme="minorHAnsi" w:hAnsiTheme="minorHAnsi" w:cs="Arial"/>
                <w:bCs w:val="0"/>
                <w:color w:val="000000"/>
                <w:sz w:val="20"/>
                <w:szCs w:val="20"/>
              </w:rPr>
              <w:t xml:space="preserve">concedido. </w:t>
            </w:r>
          </w:p>
          <w:p w14:paraId="7F7B015A" w14:textId="77777777" w:rsidR="008254F9" w:rsidRPr="000A406F" w:rsidRDefault="000A406F" w:rsidP="000A406F">
            <w:pPr>
              <w:pStyle w:val="Default"/>
              <w:spacing w:before="0"/>
              <w:rPr>
                <w:rFonts w:asciiTheme="minorHAnsi" w:hAnsiTheme="minorHAnsi"/>
                <w:sz w:val="20"/>
                <w:szCs w:val="20"/>
                <w:lang w:val="es-ES_tradnl"/>
              </w:rPr>
            </w:pPr>
            <w:r w:rsidRPr="000A406F">
              <w:rPr>
                <w:rFonts w:asciiTheme="minorHAnsi" w:eastAsiaTheme="minorHAnsi" w:hAnsiTheme="minorHAnsi"/>
                <w:i/>
                <w:iCs/>
                <w:sz w:val="20"/>
                <w:szCs w:val="20"/>
                <w:lang w:eastAsia="en-US"/>
              </w:rPr>
              <w:t xml:space="preserve">Referencia: </w:t>
            </w:r>
            <w:r w:rsidRPr="000A406F">
              <w:rPr>
                <w:rFonts w:asciiTheme="minorHAnsi" w:eastAsiaTheme="minorHAnsi" w:hAnsiTheme="minorHAnsi"/>
                <w:sz w:val="20"/>
                <w:szCs w:val="20"/>
                <w:lang w:eastAsia="en-US"/>
              </w:rPr>
              <w:t>ECO2014-57623-R.</w:t>
            </w:r>
          </w:p>
          <w:p w14:paraId="2CEFD361" w14:textId="77777777" w:rsidR="003942F6" w:rsidRDefault="003942F6" w:rsidP="000A406F">
            <w:pPr>
              <w:pStyle w:val="Default"/>
              <w:spacing w:before="0"/>
              <w:rPr>
                <w:rFonts w:asciiTheme="minorHAnsi" w:hAnsiTheme="minorHAnsi"/>
                <w:sz w:val="20"/>
                <w:szCs w:val="20"/>
                <w:lang w:val="es-ES_tradnl"/>
              </w:rPr>
            </w:pPr>
          </w:p>
          <w:p w14:paraId="078D097B" w14:textId="77777777" w:rsidR="008254F9" w:rsidRPr="003942F6" w:rsidRDefault="008254F9" w:rsidP="003942F6">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Antonio Algaba</w:t>
            </w:r>
            <w:r w:rsidR="00744476" w:rsidRPr="003942F6">
              <w:rPr>
                <w:rFonts w:asciiTheme="minorHAnsi" w:hAnsiTheme="minorHAnsi"/>
                <w:b/>
                <w:sz w:val="20"/>
                <w:szCs w:val="20"/>
                <w:lang w:val="es-ES_tradnl"/>
              </w:rPr>
              <w:t xml:space="preserve"> (</w:t>
            </w:r>
            <w:r w:rsidR="003942F6" w:rsidRPr="003942F6">
              <w:rPr>
                <w:rFonts w:asciiTheme="minorHAnsi" w:hAnsiTheme="minorHAnsi"/>
                <w:b/>
                <w:sz w:val="20"/>
                <w:szCs w:val="20"/>
                <w:lang w:val="es-ES_tradnl"/>
              </w:rPr>
              <w:t xml:space="preserve">Universidad de Huelva, </w:t>
            </w:r>
            <w:r w:rsidR="00744476" w:rsidRPr="003942F6">
              <w:rPr>
                <w:rFonts w:asciiTheme="minorHAnsi" w:hAnsiTheme="minorHAnsi"/>
                <w:b/>
                <w:sz w:val="20"/>
                <w:szCs w:val="20"/>
                <w:lang w:val="es-ES_tradnl"/>
              </w:rPr>
              <w:t>IP)</w:t>
            </w:r>
          </w:p>
          <w:p w14:paraId="48B173F9" w14:textId="77777777" w:rsidR="008254F9"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Formas normales y comportamiento dinámico</w:t>
            </w:r>
          </w:p>
          <w:p w14:paraId="5ABAEB73"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Entidad financiadora: </w:t>
            </w:r>
            <w:r w:rsidRPr="000A406F">
              <w:rPr>
                <w:rFonts w:asciiTheme="minorHAnsi" w:hAnsiTheme="minorHAnsi"/>
                <w:sz w:val="20"/>
                <w:szCs w:val="20"/>
                <w:lang w:val="es-ES_tradnl"/>
              </w:rPr>
              <w:t>MINECO (MTM2014-56272-C2-2-P)</w:t>
            </w:r>
          </w:p>
          <w:p w14:paraId="4FE78C5E"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lastRenderedPageBreak/>
              <w:t>Duración: 1/1/15 a 31/12/17</w:t>
            </w:r>
          </w:p>
          <w:p w14:paraId="0100DA14"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Financiación: 29.645 euros</w:t>
            </w:r>
          </w:p>
          <w:p w14:paraId="18BAE245" w14:textId="77777777" w:rsidR="00744476" w:rsidRPr="000A406F" w:rsidRDefault="00744476" w:rsidP="000A406F">
            <w:pPr>
              <w:pStyle w:val="Default"/>
              <w:spacing w:before="0"/>
              <w:rPr>
                <w:rFonts w:asciiTheme="minorHAnsi" w:hAnsiTheme="minorHAnsi"/>
                <w:sz w:val="20"/>
                <w:szCs w:val="20"/>
                <w:lang w:val="es-ES_tradnl"/>
              </w:rPr>
            </w:pPr>
          </w:p>
          <w:p w14:paraId="548742F7" w14:textId="77777777" w:rsidR="00744476" w:rsidRPr="003942F6" w:rsidRDefault="00744476" w:rsidP="003942F6">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Concepción Román (Universidad de Huelva</w:t>
            </w:r>
            <w:r w:rsidR="003942F6" w:rsidRPr="003942F6">
              <w:rPr>
                <w:rFonts w:asciiTheme="minorHAnsi" w:hAnsiTheme="minorHAnsi"/>
                <w:b/>
                <w:sz w:val="20"/>
                <w:szCs w:val="20"/>
                <w:lang w:val="es-ES_tradnl"/>
              </w:rPr>
              <w:t>, IP</w:t>
            </w:r>
            <w:r w:rsidRPr="003942F6">
              <w:rPr>
                <w:rFonts w:asciiTheme="minorHAnsi" w:hAnsiTheme="minorHAnsi"/>
                <w:b/>
                <w:sz w:val="20"/>
                <w:szCs w:val="20"/>
                <w:lang w:val="es-ES_tradnl"/>
              </w:rPr>
              <w:t>)</w:t>
            </w:r>
          </w:p>
          <w:p w14:paraId="6420D129" w14:textId="77777777" w:rsidR="003942F6" w:rsidRDefault="000A406F" w:rsidP="003942F6">
            <w:pPr>
              <w:autoSpaceDE w:val="0"/>
              <w:autoSpaceDN w:val="0"/>
              <w:adjustRightInd w:val="0"/>
              <w:spacing w:after="0" w:line="240" w:lineRule="auto"/>
              <w:ind w:left="1418" w:hanging="1418"/>
              <w:rPr>
                <w:rFonts w:asciiTheme="minorHAnsi" w:hAnsiTheme="minorHAnsi"/>
                <w:i/>
                <w:color w:val="000000"/>
                <w:sz w:val="20"/>
                <w:szCs w:val="20"/>
              </w:rPr>
            </w:pPr>
            <w:r w:rsidRPr="000A406F">
              <w:rPr>
                <w:rFonts w:asciiTheme="minorHAnsi" w:hAnsiTheme="minorHAnsi"/>
                <w:i/>
                <w:color w:val="000000"/>
                <w:sz w:val="20"/>
                <w:szCs w:val="20"/>
              </w:rPr>
              <w:t>Repensando el papel del autoempleo en mercados de trabajo esclerót</w:t>
            </w:r>
            <w:r w:rsidR="003942F6">
              <w:rPr>
                <w:rFonts w:asciiTheme="minorHAnsi" w:hAnsiTheme="minorHAnsi"/>
                <w:i/>
                <w:color w:val="000000"/>
                <w:sz w:val="20"/>
                <w:szCs w:val="20"/>
              </w:rPr>
              <w:t>icos: lecciones extraídas de la</w:t>
            </w:r>
          </w:p>
          <w:p w14:paraId="5A0508BB" w14:textId="77777777" w:rsidR="000A406F" w:rsidRPr="000A406F" w:rsidRDefault="000A406F" w:rsidP="003942F6">
            <w:pPr>
              <w:autoSpaceDE w:val="0"/>
              <w:autoSpaceDN w:val="0"/>
              <w:adjustRightInd w:val="0"/>
              <w:spacing w:after="0" w:line="240" w:lineRule="auto"/>
              <w:ind w:left="1418" w:hanging="1418"/>
              <w:rPr>
                <w:rFonts w:asciiTheme="minorHAnsi" w:hAnsiTheme="minorHAnsi"/>
                <w:i/>
                <w:color w:val="000000"/>
                <w:sz w:val="20"/>
                <w:szCs w:val="20"/>
              </w:rPr>
            </w:pPr>
            <w:r w:rsidRPr="000A406F">
              <w:rPr>
                <w:rFonts w:asciiTheme="minorHAnsi" w:hAnsiTheme="minorHAnsi"/>
                <w:i/>
                <w:color w:val="000000"/>
                <w:sz w:val="20"/>
                <w:szCs w:val="20"/>
              </w:rPr>
              <w:t>Gran Recesión.</w:t>
            </w:r>
          </w:p>
          <w:p w14:paraId="0E2CCAEC" w14:textId="77777777" w:rsidR="000A406F" w:rsidRPr="000A406F" w:rsidRDefault="000A406F" w:rsidP="003942F6">
            <w:pPr>
              <w:autoSpaceDE w:val="0"/>
              <w:autoSpaceDN w:val="0"/>
              <w:adjustRightInd w:val="0"/>
              <w:spacing w:after="0" w:line="240" w:lineRule="auto"/>
              <w:ind w:left="1418" w:hanging="1418"/>
              <w:rPr>
                <w:rFonts w:asciiTheme="minorHAnsi" w:hAnsiTheme="minorHAnsi"/>
                <w:i/>
                <w:iCs/>
                <w:sz w:val="20"/>
                <w:szCs w:val="20"/>
              </w:rPr>
            </w:pPr>
            <w:r w:rsidRPr="000A406F">
              <w:rPr>
                <w:rFonts w:asciiTheme="minorHAnsi" w:hAnsiTheme="minorHAnsi"/>
                <w:color w:val="000000"/>
                <w:sz w:val="20"/>
                <w:szCs w:val="20"/>
              </w:rPr>
              <w:t>ECO2017-86402-C2-2-R</w:t>
            </w:r>
          </w:p>
          <w:p w14:paraId="6771832B"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Entidad financiadora: Ministerio de Economía, Industria y Competitividad</w:t>
            </w:r>
          </w:p>
          <w:p w14:paraId="08C1F4BF"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Duración: 2017-2020</w:t>
            </w:r>
          </w:p>
          <w:p w14:paraId="13D6FAFD"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Cantidad:</w:t>
            </w:r>
            <w:r>
              <w:rPr>
                <w:rFonts w:asciiTheme="minorHAnsi" w:hAnsiTheme="minorHAnsi"/>
                <w:color w:val="000000"/>
                <w:sz w:val="20"/>
                <w:szCs w:val="20"/>
              </w:rPr>
              <w:t xml:space="preserve"> 19.965</w:t>
            </w:r>
          </w:p>
          <w:p w14:paraId="396766D8" w14:textId="77777777" w:rsidR="008254F9" w:rsidRPr="000A406F" w:rsidRDefault="008254F9" w:rsidP="000A406F">
            <w:pPr>
              <w:pStyle w:val="Default"/>
              <w:spacing w:before="0"/>
              <w:rPr>
                <w:rFonts w:asciiTheme="minorHAnsi" w:hAnsiTheme="minorHAnsi"/>
                <w:sz w:val="20"/>
                <w:szCs w:val="20"/>
                <w:lang w:val="es-ES_tradnl"/>
              </w:rPr>
            </w:pPr>
          </w:p>
          <w:p w14:paraId="7EF0A93E" w14:textId="77777777" w:rsidR="00B73376" w:rsidRPr="00F10EFA" w:rsidRDefault="00B73376" w:rsidP="00B73376">
            <w:pPr>
              <w:pStyle w:val="Default"/>
              <w:spacing w:before="0"/>
              <w:rPr>
                <w:rFonts w:asciiTheme="minorHAnsi" w:hAnsiTheme="minorHAnsi"/>
                <w:b/>
                <w:sz w:val="20"/>
                <w:szCs w:val="20"/>
                <w:lang w:val="es-ES_tradnl"/>
              </w:rPr>
            </w:pPr>
            <w:r w:rsidRPr="00F10EFA">
              <w:rPr>
                <w:rFonts w:asciiTheme="minorHAnsi" w:hAnsiTheme="minorHAnsi"/>
                <w:b/>
                <w:sz w:val="20"/>
                <w:szCs w:val="20"/>
                <w:lang w:val="es-ES_tradnl"/>
              </w:rPr>
              <w:t>José Manuel Bravo (Universidad de Huelva, IP)</w:t>
            </w:r>
          </w:p>
          <w:p w14:paraId="49A49EFD" w14:textId="77777777" w:rsidR="00F10EFA" w:rsidRPr="00F10EFA" w:rsidRDefault="00F10EFA" w:rsidP="00F10EFA">
            <w:pPr>
              <w:spacing w:after="0" w:line="240" w:lineRule="auto"/>
              <w:jc w:val="left"/>
              <w:rPr>
                <w:rFonts w:ascii="Times New Roman" w:hAnsi="Times New Roman"/>
                <w:bCs w:val="0"/>
                <w:sz w:val="20"/>
                <w:szCs w:val="20"/>
                <w:lang w:val="es-US" w:eastAsia="es-ES"/>
              </w:rPr>
            </w:pPr>
            <w:r w:rsidRPr="00F10EFA">
              <w:rPr>
                <w:rFonts w:ascii="Helvetica" w:hAnsi="Helvetica"/>
                <w:bCs w:val="0"/>
                <w:color w:val="000000"/>
                <w:sz w:val="18"/>
                <w:szCs w:val="18"/>
                <w:lang w:val="es-US" w:eastAsia="es-ES"/>
              </w:rPr>
              <w:t>Título: Data-Driven Inference and Applications </w:t>
            </w:r>
            <w:r w:rsidRPr="00F10EFA">
              <w:rPr>
                <w:rFonts w:ascii="Helvetica" w:hAnsi="Helvetica"/>
                <w:bCs w:val="0"/>
                <w:color w:val="000000"/>
                <w:sz w:val="18"/>
                <w:szCs w:val="18"/>
                <w:lang w:val="es-US" w:eastAsia="es-ES"/>
              </w:rPr>
              <w:br/>
              <w:t>Codigo: (DPI2016-76493-C3-2-R)</w:t>
            </w:r>
            <w:r w:rsidRPr="00F10EFA">
              <w:rPr>
                <w:rFonts w:ascii="Helvetica" w:hAnsi="Helvetica"/>
                <w:bCs w:val="0"/>
                <w:color w:val="000000"/>
                <w:sz w:val="18"/>
                <w:szCs w:val="18"/>
                <w:lang w:val="es-US" w:eastAsia="es-ES"/>
              </w:rPr>
              <w:br/>
              <w:t>Cuantía: 116.000 Euros</w:t>
            </w:r>
          </w:p>
          <w:p w14:paraId="4EE14961" w14:textId="77777777" w:rsidR="008254F9" w:rsidRPr="000A406F" w:rsidRDefault="008254F9" w:rsidP="000A406F">
            <w:pPr>
              <w:pStyle w:val="Default"/>
              <w:spacing w:before="0"/>
              <w:rPr>
                <w:rFonts w:asciiTheme="minorHAnsi" w:hAnsiTheme="minorHAnsi"/>
                <w:sz w:val="20"/>
                <w:szCs w:val="20"/>
                <w:lang w:val="es-ES_tradnl"/>
              </w:rPr>
            </w:pPr>
          </w:p>
          <w:p w14:paraId="33C8F112" w14:textId="77777777" w:rsidR="003942F6" w:rsidRPr="003942F6" w:rsidRDefault="003942F6" w:rsidP="00007BC1">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María Engracia </w:t>
            </w:r>
            <w:proofErr w:type="spellStart"/>
            <w:r w:rsidRPr="003942F6">
              <w:rPr>
                <w:rFonts w:asciiTheme="minorHAnsi" w:hAnsiTheme="minorHAnsi"/>
                <w:b/>
                <w:sz w:val="20"/>
                <w:szCs w:val="20"/>
                <w:lang w:val="es-ES_tradnl"/>
              </w:rPr>
              <w:t>Rochina</w:t>
            </w:r>
            <w:proofErr w:type="spellEnd"/>
            <w:r w:rsidRPr="003942F6">
              <w:rPr>
                <w:rFonts w:asciiTheme="minorHAnsi" w:hAnsiTheme="minorHAnsi"/>
                <w:b/>
                <w:sz w:val="20"/>
                <w:szCs w:val="20"/>
                <w:lang w:val="es-ES_tradnl"/>
              </w:rPr>
              <w:t xml:space="preserve"> </w:t>
            </w:r>
            <w:proofErr w:type="spellStart"/>
            <w:r w:rsidRPr="003942F6">
              <w:rPr>
                <w:rFonts w:asciiTheme="minorHAnsi" w:hAnsiTheme="minorHAnsi"/>
                <w:b/>
                <w:sz w:val="20"/>
                <w:szCs w:val="20"/>
                <w:lang w:val="es-ES_tradnl"/>
              </w:rPr>
              <w:t>Barrachina</w:t>
            </w:r>
            <w:proofErr w:type="spellEnd"/>
            <w:r w:rsidRPr="003942F6">
              <w:rPr>
                <w:rFonts w:asciiTheme="minorHAnsi" w:hAnsiTheme="minorHAnsi"/>
                <w:b/>
                <w:sz w:val="20"/>
                <w:szCs w:val="20"/>
                <w:lang w:val="es-ES_tradnl"/>
              </w:rPr>
              <w:t xml:space="preserve"> y Juan Alberto </w:t>
            </w:r>
            <w:proofErr w:type="spellStart"/>
            <w:r w:rsidRPr="003942F6">
              <w:rPr>
                <w:rFonts w:asciiTheme="minorHAnsi" w:hAnsiTheme="minorHAnsi"/>
                <w:b/>
                <w:sz w:val="20"/>
                <w:szCs w:val="20"/>
                <w:lang w:val="es-ES_tradnl"/>
              </w:rPr>
              <w:t>Sanchis</w:t>
            </w:r>
            <w:proofErr w:type="spellEnd"/>
            <w:r w:rsidRPr="003942F6">
              <w:rPr>
                <w:rFonts w:asciiTheme="minorHAnsi" w:hAnsiTheme="minorHAnsi"/>
                <w:b/>
                <w:sz w:val="20"/>
                <w:szCs w:val="20"/>
                <w:lang w:val="es-ES_tradnl"/>
              </w:rPr>
              <w:t xml:space="preserve"> </w:t>
            </w:r>
            <w:proofErr w:type="spellStart"/>
            <w:r w:rsidRPr="003942F6">
              <w:rPr>
                <w:rFonts w:asciiTheme="minorHAnsi" w:hAnsiTheme="minorHAnsi"/>
                <w:b/>
                <w:sz w:val="20"/>
                <w:szCs w:val="20"/>
                <w:lang w:val="es-ES_tradnl"/>
              </w:rPr>
              <w:t>Llopis</w:t>
            </w:r>
            <w:proofErr w:type="spellEnd"/>
            <w:r w:rsidRPr="003942F6">
              <w:rPr>
                <w:rFonts w:asciiTheme="minorHAnsi" w:hAnsiTheme="minorHAnsi"/>
                <w:b/>
                <w:sz w:val="20"/>
                <w:szCs w:val="20"/>
                <w:lang w:val="es-ES_tradnl"/>
              </w:rPr>
              <w:t xml:space="preserve"> </w:t>
            </w:r>
            <w:r>
              <w:rPr>
                <w:rFonts w:asciiTheme="minorHAnsi" w:hAnsiTheme="minorHAnsi"/>
                <w:b/>
                <w:sz w:val="20"/>
                <w:szCs w:val="20"/>
                <w:lang w:val="es-ES_tradnl"/>
              </w:rPr>
              <w:t xml:space="preserve"> (Investigador Principal)</w:t>
            </w:r>
          </w:p>
          <w:p w14:paraId="0DD72B76" w14:textId="4792F942" w:rsidR="000A406F" w:rsidRPr="00B73376" w:rsidRDefault="000A406F" w:rsidP="003942F6">
            <w:pPr>
              <w:pStyle w:val="Default"/>
              <w:spacing w:before="0"/>
              <w:rPr>
                <w:rFonts w:asciiTheme="minorHAnsi" w:hAnsiTheme="minorHAnsi"/>
                <w:i/>
                <w:sz w:val="20"/>
                <w:szCs w:val="20"/>
                <w:lang w:val="es-ES_tradnl"/>
              </w:rPr>
            </w:pPr>
            <w:r w:rsidRPr="00B73376">
              <w:rPr>
                <w:rFonts w:asciiTheme="minorHAnsi" w:hAnsiTheme="minorHAnsi"/>
                <w:i/>
                <w:sz w:val="20"/>
                <w:szCs w:val="20"/>
                <w:lang w:val="es-ES_tradnl"/>
              </w:rPr>
              <w:t xml:space="preserve">Estrategias de innovación en una economía internacionalizada: Complementariedades o </w:t>
            </w:r>
            <w:proofErr w:type="spellStart"/>
            <w:r w:rsidRPr="00B73376">
              <w:rPr>
                <w:rFonts w:asciiTheme="minorHAnsi" w:hAnsiTheme="minorHAnsi"/>
                <w:i/>
                <w:sz w:val="20"/>
                <w:szCs w:val="20"/>
                <w:lang w:val="es-ES_tradnl"/>
              </w:rPr>
              <w:t>sustituibilidades</w:t>
            </w:r>
            <w:proofErr w:type="spellEnd"/>
            <w:r w:rsidRPr="00B73376">
              <w:rPr>
                <w:rFonts w:asciiTheme="minorHAnsi" w:hAnsiTheme="minorHAnsi"/>
                <w:i/>
                <w:sz w:val="20"/>
                <w:szCs w:val="20"/>
                <w:lang w:val="es-ES_tradnl"/>
              </w:rPr>
              <w:t>, competencia, “</w:t>
            </w:r>
            <w:proofErr w:type="spellStart"/>
            <w:r w:rsidRPr="00B73376">
              <w:rPr>
                <w:rFonts w:asciiTheme="minorHAnsi" w:hAnsiTheme="minorHAnsi"/>
                <w:i/>
                <w:sz w:val="20"/>
                <w:szCs w:val="20"/>
                <w:lang w:val="es-ES_tradnl"/>
              </w:rPr>
              <w:t>spillovers</w:t>
            </w:r>
            <w:proofErr w:type="spellEnd"/>
            <w:r w:rsidRPr="00B73376">
              <w:rPr>
                <w:rFonts w:asciiTheme="minorHAnsi" w:hAnsiTheme="minorHAnsi"/>
                <w:i/>
                <w:sz w:val="20"/>
                <w:szCs w:val="20"/>
                <w:lang w:val="es-ES_tradnl"/>
              </w:rPr>
              <w:t xml:space="preserve">” tecnológicas y resultados empresariales </w:t>
            </w:r>
          </w:p>
          <w:p w14:paraId="12AAFC53" w14:textId="47BA145E"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Entidad financiadora</w:t>
            </w:r>
            <w:r w:rsidR="000A406F" w:rsidRPr="000A406F">
              <w:rPr>
                <w:rFonts w:asciiTheme="minorHAnsi" w:hAnsiTheme="minorHAnsi"/>
                <w:sz w:val="20"/>
                <w:szCs w:val="20"/>
                <w:lang w:val="es-ES_tradnl"/>
              </w:rPr>
              <w:t xml:space="preserve">: Programa Nacional de Proyectos de Investigación Fundamental, Plan Nacional de Investigación Científica, Desarrollo e Innovación Tecnológica (Ministerio de Ciencia e Innovación) </w:t>
            </w:r>
          </w:p>
          <w:p w14:paraId="449EC74E" w14:textId="622B4E61"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Referencia del proyecto</w:t>
            </w:r>
            <w:r w:rsidR="000A406F" w:rsidRPr="000A406F">
              <w:rPr>
                <w:rFonts w:asciiTheme="minorHAnsi" w:hAnsiTheme="minorHAnsi"/>
                <w:sz w:val="20"/>
                <w:szCs w:val="20"/>
                <w:lang w:val="es-ES_tradnl"/>
              </w:rPr>
              <w:t>: ECO2014</w:t>
            </w:r>
            <w:r w:rsidR="000A406F" w:rsidRPr="000A406F">
              <w:rPr>
                <w:rFonts w:asciiTheme="minorHAnsi" w:hAnsiTheme="minorHAnsi" w:cs="Noteworthy Bold"/>
                <w:sz w:val="20"/>
                <w:szCs w:val="20"/>
                <w:lang w:val="es-ES_tradnl"/>
              </w:rPr>
              <w:t>‐</w:t>
            </w:r>
            <w:r w:rsidR="000A406F" w:rsidRPr="000A406F">
              <w:rPr>
                <w:rFonts w:asciiTheme="minorHAnsi" w:hAnsiTheme="minorHAnsi"/>
                <w:sz w:val="20"/>
                <w:szCs w:val="20"/>
                <w:lang w:val="es-ES_tradnl"/>
              </w:rPr>
              <w:t>55745</w:t>
            </w:r>
            <w:r w:rsidR="000A406F" w:rsidRPr="000A406F">
              <w:rPr>
                <w:rFonts w:asciiTheme="minorHAnsi" w:hAnsiTheme="minorHAnsi" w:cs="Noteworthy Bold"/>
                <w:sz w:val="20"/>
                <w:szCs w:val="20"/>
                <w:lang w:val="es-ES_tradnl"/>
              </w:rPr>
              <w:t>‐</w:t>
            </w:r>
            <w:r w:rsidR="000A406F" w:rsidRPr="000A406F">
              <w:rPr>
                <w:rFonts w:asciiTheme="minorHAnsi" w:hAnsiTheme="minorHAnsi"/>
                <w:sz w:val="20"/>
                <w:szCs w:val="20"/>
                <w:lang w:val="es-ES_tradnl"/>
              </w:rPr>
              <w:t xml:space="preserve">R </w:t>
            </w:r>
          </w:p>
          <w:p w14:paraId="1A50DC4C" w14:textId="44D4D438" w:rsid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Entidades participantes</w:t>
            </w:r>
            <w:r w:rsidR="000A406F" w:rsidRPr="000A406F">
              <w:rPr>
                <w:rFonts w:asciiTheme="minorHAnsi" w:hAnsiTheme="minorHAnsi"/>
                <w:sz w:val="20"/>
                <w:szCs w:val="20"/>
                <w:lang w:val="es-ES_tradnl"/>
              </w:rPr>
              <w:t xml:space="preserve">: </w:t>
            </w:r>
            <w:proofErr w:type="spellStart"/>
            <w:r w:rsidR="000A406F" w:rsidRPr="000A406F">
              <w:rPr>
                <w:rFonts w:asciiTheme="minorHAnsi" w:hAnsiTheme="minorHAnsi"/>
                <w:sz w:val="20"/>
                <w:szCs w:val="20"/>
                <w:lang w:val="es-ES_tradnl"/>
              </w:rPr>
              <w:t>Uni</w:t>
            </w:r>
            <w:r w:rsidR="000A406F">
              <w:rPr>
                <w:rFonts w:asciiTheme="minorHAnsi" w:hAnsiTheme="minorHAnsi"/>
                <w:sz w:val="20"/>
                <w:szCs w:val="20"/>
                <w:lang w:val="es-ES_tradnl"/>
              </w:rPr>
              <w:t>versitat</w:t>
            </w:r>
            <w:proofErr w:type="spellEnd"/>
            <w:r w:rsidR="000A406F">
              <w:rPr>
                <w:rFonts w:asciiTheme="minorHAnsi" w:hAnsiTheme="minorHAnsi"/>
                <w:sz w:val="20"/>
                <w:szCs w:val="20"/>
                <w:lang w:val="es-ES_tradnl"/>
              </w:rPr>
              <w:t xml:space="preserve"> de </w:t>
            </w:r>
            <w:proofErr w:type="spellStart"/>
            <w:r w:rsidR="000A406F">
              <w:rPr>
                <w:rFonts w:asciiTheme="minorHAnsi" w:hAnsiTheme="minorHAnsi"/>
                <w:sz w:val="20"/>
                <w:szCs w:val="20"/>
                <w:lang w:val="es-ES_tradnl"/>
              </w:rPr>
              <w:t>València</w:t>
            </w:r>
            <w:proofErr w:type="spellEnd"/>
            <w:r w:rsidR="000A406F">
              <w:rPr>
                <w:rFonts w:asciiTheme="minorHAnsi" w:hAnsiTheme="minorHAnsi"/>
                <w:sz w:val="20"/>
                <w:szCs w:val="20"/>
                <w:lang w:val="es-ES_tradnl"/>
              </w:rPr>
              <w:t xml:space="preserve"> </w:t>
            </w:r>
          </w:p>
          <w:p w14:paraId="2B2004BC" w14:textId="722D64C4"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Duración</w:t>
            </w:r>
            <w:r w:rsidR="000A406F" w:rsidRPr="000A406F">
              <w:rPr>
                <w:rFonts w:asciiTheme="minorHAnsi" w:hAnsiTheme="minorHAnsi"/>
                <w:sz w:val="20"/>
                <w:szCs w:val="20"/>
                <w:lang w:val="es-ES_tradnl"/>
              </w:rPr>
              <w:t xml:space="preserve">: Desde: 01/01/2015 Hasta: 31/12/2017 N° total de meses: 36 </w:t>
            </w:r>
          </w:p>
          <w:p w14:paraId="066271D3" w14:textId="0865CAB5"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Tipo convocatoria</w:t>
            </w:r>
            <w:r w:rsidR="000A406F" w:rsidRPr="000A406F">
              <w:rPr>
                <w:rFonts w:asciiTheme="minorHAnsi" w:hAnsiTheme="minorHAnsi"/>
                <w:sz w:val="20"/>
                <w:szCs w:val="20"/>
                <w:lang w:val="es-ES_tradnl"/>
              </w:rPr>
              <w:t xml:space="preserve">: Nacional </w:t>
            </w:r>
          </w:p>
          <w:p w14:paraId="09B550BF" w14:textId="55321283" w:rsidR="000A406F" w:rsidRDefault="00007BC1" w:rsidP="000A406F">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 xml:space="preserve">Cantidad financiada </w:t>
            </w:r>
            <w:r w:rsidR="000A406F" w:rsidRPr="000A406F">
              <w:rPr>
                <w:rFonts w:asciiTheme="minorHAnsi" w:hAnsiTheme="minorHAnsi"/>
                <w:sz w:val="20"/>
                <w:szCs w:val="20"/>
                <w:lang w:val="es-ES_tradnl"/>
              </w:rPr>
              <w:t>(€): 40000</w:t>
            </w:r>
          </w:p>
          <w:p w14:paraId="0BE75F7F" w14:textId="77777777" w:rsidR="003942F6" w:rsidRPr="000A406F" w:rsidRDefault="003942F6" w:rsidP="000A406F">
            <w:pPr>
              <w:pStyle w:val="Default"/>
              <w:spacing w:before="0"/>
              <w:rPr>
                <w:rFonts w:asciiTheme="minorHAnsi" w:hAnsiTheme="minorHAnsi"/>
                <w:sz w:val="20"/>
                <w:szCs w:val="20"/>
                <w:lang w:val="es-ES_tradnl"/>
              </w:rPr>
            </w:pPr>
          </w:p>
          <w:p w14:paraId="46472FC7" w14:textId="77777777" w:rsidR="008254F9" w:rsidRPr="003942F6" w:rsidRDefault="008254F9" w:rsidP="000A406F">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Máximo Camacho </w:t>
            </w:r>
            <w:r w:rsidR="00744476" w:rsidRPr="003942F6">
              <w:rPr>
                <w:rFonts w:asciiTheme="minorHAnsi" w:hAnsiTheme="minorHAnsi"/>
                <w:b/>
                <w:sz w:val="20"/>
                <w:szCs w:val="20"/>
                <w:lang w:val="es-ES_tradnl"/>
              </w:rPr>
              <w:t xml:space="preserve"> (Investigador Responsable)</w:t>
            </w:r>
          </w:p>
          <w:p w14:paraId="3400B851" w14:textId="77777777" w:rsidR="00744476" w:rsidRDefault="00744476" w:rsidP="000A406F">
            <w:pPr>
              <w:pStyle w:val="Default"/>
              <w:spacing w:before="0"/>
              <w:rPr>
                <w:rStyle w:val="Textoennegrita"/>
                <w:rFonts w:asciiTheme="minorHAnsi" w:hAnsiTheme="minorHAnsi"/>
                <w:b w:val="0"/>
                <w:sz w:val="20"/>
                <w:szCs w:val="20"/>
              </w:rPr>
            </w:pPr>
            <w:r w:rsidRPr="000A406F">
              <w:rPr>
                <w:rStyle w:val="Textoennegrita"/>
                <w:rFonts w:asciiTheme="minorHAnsi" w:hAnsiTheme="minorHAnsi"/>
                <w:b w:val="0"/>
                <w:sz w:val="20"/>
                <w:szCs w:val="20"/>
              </w:rPr>
              <w:t xml:space="preserve">Proyecto de la Fundación Séneca de la Región de Murcia. Concedido el 11 de abril de 2016. </w:t>
            </w:r>
            <w:r w:rsidRPr="003915E1">
              <w:rPr>
                <w:rStyle w:val="Enfasis"/>
                <w:rFonts w:asciiTheme="minorHAnsi" w:eastAsia="Times New Roman" w:hAnsiTheme="minorHAnsi"/>
                <w:bCs/>
                <w:sz w:val="20"/>
                <w:szCs w:val="20"/>
                <w:lang w:val="en-US"/>
              </w:rPr>
              <w:t xml:space="preserve">“Economic Modelling and Non-Parametric Statistic. Applications to: Regional Science, Business Cycles, Marketing, Sports and Health”. </w:t>
            </w:r>
            <w:r w:rsidRPr="000A406F">
              <w:rPr>
                <w:rStyle w:val="Textoennegrita"/>
                <w:rFonts w:asciiTheme="minorHAnsi" w:hAnsiTheme="minorHAnsi"/>
                <w:b w:val="0"/>
                <w:sz w:val="20"/>
                <w:szCs w:val="20"/>
              </w:rPr>
              <w:t>Código ECO2015-65637-P . Duración: desde el 01/01/16 hasta el 31/12/19. 200.000 euros</w:t>
            </w:r>
          </w:p>
          <w:p w14:paraId="1AABB8CB" w14:textId="77777777" w:rsidR="003942F6" w:rsidRPr="000A406F" w:rsidRDefault="003942F6" w:rsidP="000A406F">
            <w:pPr>
              <w:pStyle w:val="Default"/>
              <w:spacing w:before="0"/>
              <w:rPr>
                <w:rStyle w:val="Textoennegrita"/>
                <w:rFonts w:asciiTheme="minorHAnsi" w:hAnsiTheme="minorHAnsi"/>
                <w:b w:val="0"/>
                <w:sz w:val="20"/>
                <w:szCs w:val="20"/>
              </w:rPr>
            </w:pPr>
          </w:p>
          <w:p w14:paraId="48DD1485" w14:textId="77777777" w:rsidR="003942F6" w:rsidRPr="003942F6" w:rsidRDefault="00744476" w:rsidP="003942F6">
            <w:pPr>
              <w:pStyle w:val="Default"/>
              <w:spacing w:before="0"/>
              <w:rPr>
                <w:rFonts w:asciiTheme="minorHAnsi" w:hAnsiTheme="minorHAnsi"/>
                <w:b/>
                <w:sz w:val="20"/>
                <w:szCs w:val="20"/>
                <w:lang w:val="es-ES_tradnl"/>
              </w:rPr>
            </w:pPr>
            <w:r w:rsidRPr="003942F6">
              <w:rPr>
                <w:rFonts w:asciiTheme="minorHAnsi" w:hAnsiTheme="minorHAnsi"/>
                <w:b/>
                <w:i/>
                <w:iCs/>
                <w:sz w:val="20"/>
                <w:szCs w:val="20"/>
                <w:lang w:val="es-ES_tradnl"/>
              </w:rPr>
              <w:t xml:space="preserve"> </w:t>
            </w:r>
            <w:r w:rsidR="003942F6" w:rsidRPr="003942F6">
              <w:rPr>
                <w:rFonts w:asciiTheme="minorHAnsi" w:hAnsiTheme="minorHAnsi"/>
                <w:b/>
                <w:sz w:val="20"/>
                <w:szCs w:val="20"/>
                <w:lang w:val="es-ES_tradnl"/>
              </w:rPr>
              <w:t>Máximo Camacho  (Investigador Responsable)</w:t>
            </w:r>
          </w:p>
          <w:p w14:paraId="2BEA78E1" w14:textId="77777777" w:rsid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i/>
                <w:iCs/>
                <w:sz w:val="20"/>
                <w:szCs w:val="20"/>
                <w:lang w:val="es-ES_tradnl"/>
              </w:rPr>
              <w:t xml:space="preserve">“Crecimiento y ciclos económicos: Retos tras la Gran Recesión” </w:t>
            </w:r>
          </w:p>
          <w:p w14:paraId="5D2C16FE" w14:textId="77777777" w:rsidR="00744476" w:rsidRP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bCs/>
                <w:sz w:val="20"/>
                <w:szCs w:val="20"/>
                <w:lang w:val="es-ES_tradnl"/>
              </w:rPr>
              <w:t xml:space="preserve">Entidad financiadora: </w:t>
            </w:r>
            <w:r w:rsidRPr="000A406F">
              <w:rPr>
                <w:rFonts w:asciiTheme="minorHAnsi" w:hAnsiTheme="minorHAnsi"/>
                <w:sz w:val="20"/>
                <w:szCs w:val="20"/>
                <w:lang w:val="es-ES_tradnl"/>
              </w:rPr>
              <w:t>MICINN (ECO2013-45698-P)</w:t>
            </w:r>
          </w:p>
          <w:p w14:paraId="7F7B048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Duración: </w:t>
            </w:r>
            <w:r w:rsidRPr="000A406F">
              <w:rPr>
                <w:rFonts w:asciiTheme="minorHAnsi" w:hAnsiTheme="minorHAnsi"/>
                <w:sz w:val="20"/>
                <w:szCs w:val="20"/>
                <w:lang w:val="es-ES_tradnl"/>
              </w:rPr>
              <w:t>2013-2016</w:t>
            </w:r>
          </w:p>
          <w:p w14:paraId="2D68E13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Investigador principal: </w:t>
            </w:r>
            <w:r w:rsidRPr="000A406F">
              <w:rPr>
                <w:rFonts w:asciiTheme="minorHAnsi" w:hAnsiTheme="minorHAnsi"/>
                <w:sz w:val="20"/>
                <w:szCs w:val="20"/>
                <w:lang w:val="es-ES_tradnl"/>
              </w:rPr>
              <w:t>Máximo Camacho</w:t>
            </w:r>
          </w:p>
          <w:p w14:paraId="2B93F948" w14:textId="77777777" w:rsidR="00744476" w:rsidRP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bCs/>
                <w:sz w:val="20"/>
                <w:szCs w:val="20"/>
                <w:lang w:val="es-ES_tradnl"/>
              </w:rPr>
              <w:t xml:space="preserve">Título del </w:t>
            </w:r>
            <w:proofErr w:type="spellStart"/>
            <w:r w:rsidRPr="000A406F">
              <w:rPr>
                <w:rFonts w:asciiTheme="minorHAnsi" w:hAnsiTheme="minorHAnsi"/>
                <w:bCs/>
                <w:sz w:val="20"/>
                <w:szCs w:val="20"/>
                <w:lang w:val="es-ES_tradnl"/>
              </w:rPr>
              <w:t>proyecto:</w:t>
            </w:r>
            <w:r w:rsidRPr="000A406F">
              <w:rPr>
                <w:rFonts w:asciiTheme="minorHAnsi" w:hAnsiTheme="minorHAnsi"/>
                <w:i/>
                <w:iCs/>
                <w:sz w:val="20"/>
                <w:szCs w:val="20"/>
                <w:lang w:val="es-ES_tradnl"/>
              </w:rPr>
              <w:t>“Crecimiento</w:t>
            </w:r>
            <w:proofErr w:type="spellEnd"/>
            <w:r w:rsidRPr="000A406F">
              <w:rPr>
                <w:rFonts w:asciiTheme="minorHAnsi" w:hAnsiTheme="minorHAnsi"/>
                <w:i/>
                <w:iCs/>
                <w:sz w:val="20"/>
                <w:szCs w:val="20"/>
                <w:lang w:val="es-ES_tradnl"/>
              </w:rPr>
              <w:t xml:space="preserve"> y ciclos económicos: Nuevos retos tras la Gran Recesión” </w:t>
            </w:r>
          </w:p>
          <w:p w14:paraId="66CF08E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Ent</w:t>
            </w:r>
            <w:r w:rsidR="000A406F">
              <w:rPr>
                <w:rFonts w:asciiTheme="minorHAnsi" w:hAnsiTheme="minorHAnsi"/>
                <w:bCs/>
                <w:sz w:val="20"/>
                <w:szCs w:val="20"/>
                <w:lang w:val="es-ES_tradnl"/>
              </w:rPr>
              <w:t xml:space="preserve">idad financiadora: </w:t>
            </w:r>
            <w:r w:rsidRPr="000A406F">
              <w:rPr>
                <w:rFonts w:asciiTheme="minorHAnsi" w:hAnsiTheme="minorHAnsi"/>
                <w:sz w:val="20"/>
                <w:szCs w:val="20"/>
                <w:lang w:val="es-ES_tradnl"/>
              </w:rPr>
              <w:t>MICINN (ECO2016-76178-P)</w:t>
            </w:r>
          </w:p>
          <w:p w14:paraId="2F94BC1D" w14:textId="77777777" w:rsidR="00744476" w:rsidRPr="000A406F" w:rsidRDefault="000A406F" w:rsidP="003942F6">
            <w:pPr>
              <w:pStyle w:val="Default"/>
              <w:spacing w:before="0"/>
              <w:rPr>
                <w:rFonts w:asciiTheme="minorHAnsi" w:hAnsiTheme="minorHAnsi"/>
                <w:sz w:val="20"/>
                <w:szCs w:val="20"/>
                <w:lang w:val="es-ES_tradnl"/>
              </w:rPr>
            </w:pPr>
            <w:r>
              <w:rPr>
                <w:rFonts w:asciiTheme="minorHAnsi" w:hAnsiTheme="minorHAnsi"/>
                <w:bCs/>
                <w:sz w:val="20"/>
                <w:szCs w:val="20"/>
                <w:lang w:val="es-ES_tradnl"/>
              </w:rPr>
              <w:t xml:space="preserve">Duración: </w:t>
            </w:r>
            <w:r w:rsidR="00744476" w:rsidRPr="000A406F">
              <w:rPr>
                <w:rFonts w:asciiTheme="minorHAnsi" w:hAnsiTheme="minorHAnsi"/>
                <w:sz w:val="20"/>
                <w:szCs w:val="20"/>
                <w:lang w:val="es-ES_tradnl"/>
              </w:rPr>
              <w:t>2017-2019</w:t>
            </w:r>
          </w:p>
          <w:p w14:paraId="78018198" w14:textId="77777777" w:rsidR="00744476" w:rsidRPr="000A406F" w:rsidRDefault="000A406F" w:rsidP="003942F6">
            <w:pPr>
              <w:pStyle w:val="Default"/>
              <w:spacing w:before="0"/>
              <w:rPr>
                <w:rStyle w:val="Textoennegrita"/>
                <w:rFonts w:asciiTheme="minorHAnsi" w:hAnsiTheme="minorHAnsi"/>
                <w:b w:val="0"/>
                <w:sz w:val="20"/>
                <w:szCs w:val="20"/>
              </w:rPr>
            </w:pPr>
            <w:r>
              <w:rPr>
                <w:rFonts w:asciiTheme="minorHAnsi" w:hAnsiTheme="minorHAnsi"/>
                <w:bCs/>
                <w:sz w:val="20"/>
                <w:szCs w:val="20"/>
                <w:lang w:val="es-ES_tradnl"/>
              </w:rPr>
              <w:t xml:space="preserve">Investigador principal: </w:t>
            </w:r>
            <w:r w:rsidR="00744476" w:rsidRPr="000A406F">
              <w:rPr>
                <w:rFonts w:asciiTheme="minorHAnsi" w:hAnsiTheme="minorHAnsi"/>
                <w:sz w:val="20"/>
                <w:szCs w:val="20"/>
                <w:lang w:val="es-ES_tradnl"/>
              </w:rPr>
              <w:t>Máximo Camacho</w:t>
            </w:r>
          </w:p>
          <w:p w14:paraId="6CD594FC" w14:textId="77777777" w:rsidR="008254F9" w:rsidRPr="00586CAF" w:rsidRDefault="008254F9" w:rsidP="008254F9">
            <w:pPr>
              <w:pStyle w:val="Default"/>
              <w:spacing w:before="0" w:line="360" w:lineRule="auto"/>
              <w:rPr>
                <w:rFonts w:asciiTheme="minorHAnsi" w:hAnsiTheme="minorHAnsi"/>
                <w:sz w:val="20"/>
                <w:szCs w:val="20"/>
                <w:lang w:val="es-ES_tradnl"/>
              </w:rPr>
            </w:pPr>
          </w:p>
          <w:p w14:paraId="3AB291B4" w14:textId="37AECADD" w:rsidR="003942F6" w:rsidRPr="00007BC1" w:rsidRDefault="003942F6" w:rsidP="00007BC1">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Del análisis anterior creemos que por los parámetros de calidad y excelencia alcanzados, por la promoción, por el número de proyectos en curso y por el equilibrio entre líneas de investigación, el programa tiene en su capital humano uno de sus principales activos. </w:t>
            </w:r>
            <w:r w:rsidR="00614877">
              <w:rPr>
                <w:rFonts w:asciiTheme="minorHAnsi" w:hAnsiTheme="minorHAnsi"/>
                <w:sz w:val="20"/>
                <w:szCs w:val="20"/>
                <w:lang w:val="es-ES_tradnl"/>
              </w:rPr>
              <w:t xml:space="preserve"> </w:t>
            </w:r>
          </w:p>
        </w:tc>
      </w:tr>
    </w:tbl>
    <w:p w14:paraId="78EFCDD5"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4DB8C5DA" w14:textId="77777777" w:rsidTr="007C2EF5">
        <w:tc>
          <w:tcPr>
            <w:tcW w:w="8644" w:type="dxa"/>
          </w:tcPr>
          <w:p w14:paraId="22B85167" w14:textId="77777777" w:rsidR="00165C70" w:rsidRPr="00165C70"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165C70">
              <w:rPr>
                <w:rFonts w:asciiTheme="minorHAnsi" w:hAnsiTheme="minorHAnsi" w:cs="Calibri"/>
                <w:sz w:val="20"/>
                <w:szCs w:val="20"/>
                <w:lang w:val="es-ES_tradnl"/>
              </w:rPr>
              <w:t xml:space="preserve">Los indicadores de investigación sitúan claramente al equipo docente de este programa en parámetros de excelencia, con índices h elevados, contando con profesores situados en el top 10% de investigación mundial en Economía, tanto por el número de tesis dirigidas como por parámetros de publicaciones, proyectos y sexenios, que se mantienen y refuerzan desde que se presentó la memoria de verificación y hasta el momento presente. </w:t>
            </w:r>
          </w:p>
          <w:p w14:paraId="68A182B9" w14:textId="77777777" w:rsidR="00E93B9F" w:rsidRPr="00165C70" w:rsidRDefault="00E93B9F"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Pr>
                <w:rFonts w:asciiTheme="minorHAnsi" w:hAnsiTheme="minorHAnsi" w:cs="Calibri"/>
                <w:sz w:val="20"/>
                <w:szCs w:val="20"/>
                <w:lang w:val="es-ES_tradnl"/>
              </w:rPr>
              <w:lastRenderedPageBreak/>
              <w:t>Existen proyectos en curso liderados por miembros del equipo docente y obtenidos en convocatoria competitiva en todas las líneas de investigación del programa.</w:t>
            </w:r>
          </w:p>
          <w:p w14:paraId="1720D07F" w14:textId="7B704CA6" w:rsidR="00E93B9F"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93B9F">
              <w:rPr>
                <w:rFonts w:asciiTheme="minorHAnsi" w:hAnsiTheme="minorHAnsi" w:cs="Calibri"/>
                <w:sz w:val="20"/>
                <w:szCs w:val="20"/>
                <w:lang w:val="es-ES_tradnl"/>
              </w:rPr>
              <w:t xml:space="preserve">Durante el presente curso </w:t>
            </w:r>
            <w:r w:rsidR="00E93B9F" w:rsidRPr="00E93B9F">
              <w:rPr>
                <w:rFonts w:asciiTheme="minorHAnsi" w:hAnsiTheme="minorHAnsi" w:cs="Calibri"/>
                <w:sz w:val="20"/>
                <w:szCs w:val="20"/>
                <w:lang w:val="es-ES_tradnl"/>
              </w:rPr>
              <w:t>4</w:t>
            </w:r>
            <w:r w:rsidRPr="00E93B9F">
              <w:rPr>
                <w:rFonts w:asciiTheme="minorHAnsi" w:hAnsiTheme="minorHAnsi" w:cs="Calibri"/>
                <w:sz w:val="20"/>
                <w:szCs w:val="20"/>
                <w:lang w:val="es-ES_tradnl"/>
              </w:rPr>
              <w:t xml:space="preserve"> profesores adquirieron la condición de catedrático y </w:t>
            </w:r>
            <w:r w:rsidR="00E93B9F" w:rsidRPr="00E93B9F">
              <w:rPr>
                <w:rFonts w:asciiTheme="minorHAnsi" w:hAnsiTheme="minorHAnsi" w:cs="Calibri"/>
                <w:sz w:val="20"/>
                <w:szCs w:val="20"/>
                <w:lang w:val="es-ES_tradnl"/>
              </w:rPr>
              <w:t xml:space="preserve">un profesor </w:t>
            </w:r>
            <w:r w:rsidR="00F060E2">
              <w:rPr>
                <w:rFonts w:asciiTheme="minorHAnsi" w:hAnsiTheme="minorHAnsi" w:cs="Calibri"/>
                <w:sz w:val="20"/>
                <w:szCs w:val="20"/>
                <w:lang w:val="es-ES_tradnl"/>
              </w:rPr>
              <w:t xml:space="preserve">titular </w:t>
            </w:r>
            <w:r w:rsidR="00E93B9F" w:rsidRPr="00E93B9F">
              <w:rPr>
                <w:rFonts w:asciiTheme="minorHAnsi" w:hAnsiTheme="minorHAnsi" w:cs="Calibri"/>
                <w:sz w:val="20"/>
                <w:szCs w:val="20"/>
                <w:lang w:val="es-ES_tradnl"/>
              </w:rPr>
              <w:t xml:space="preserve">obtuvo la acreditación de </w:t>
            </w:r>
            <w:r w:rsidRPr="00E93B9F">
              <w:rPr>
                <w:rFonts w:asciiTheme="minorHAnsi" w:hAnsiTheme="minorHAnsi" w:cs="Calibri"/>
                <w:sz w:val="20"/>
                <w:szCs w:val="20"/>
                <w:lang w:val="es-ES_tradnl"/>
              </w:rPr>
              <w:t>catedrático</w:t>
            </w:r>
            <w:r w:rsidR="00E93B9F" w:rsidRPr="00E93B9F">
              <w:rPr>
                <w:rFonts w:asciiTheme="minorHAnsi" w:hAnsiTheme="minorHAnsi" w:cs="Calibri"/>
                <w:sz w:val="20"/>
                <w:szCs w:val="20"/>
                <w:lang w:val="es-ES_tradnl"/>
              </w:rPr>
              <w:t xml:space="preserve">. </w:t>
            </w:r>
          </w:p>
          <w:p w14:paraId="60EB5115" w14:textId="77777777" w:rsidR="00165C70" w:rsidRPr="00E93B9F"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93B9F">
              <w:rPr>
                <w:rFonts w:asciiTheme="minorHAnsi" w:hAnsiTheme="minorHAnsi" w:cs="Calibri"/>
                <w:sz w:val="20"/>
                <w:szCs w:val="20"/>
                <w:lang w:val="es-ES_tradnl"/>
              </w:rPr>
              <w:t>La evaluación del alumnado con respecto al encargo docente –tutoría y formación– es destacable, siendo de 4,88 sobre 5.</w:t>
            </w:r>
          </w:p>
          <w:p w14:paraId="3E926E44" w14:textId="77777777" w:rsidR="00165C70" w:rsidRPr="00165C70"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165C70">
              <w:rPr>
                <w:rFonts w:asciiTheme="minorHAnsi" w:hAnsiTheme="minorHAnsi" w:cs="Calibri"/>
                <w:sz w:val="20"/>
                <w:szCs w:val="20"/>
                <w:lang w:val="es-ES_tradnl"/>
              </w:rPr>
              <w:t>Los profesores evalúan el programa con un 4,</w:t>
            </w:r>
            <w:r>
              <w:rPr>
                <w:rFonts w:asciiTheme="minorHAnsi" w:hAnsiTheme="minorHAnsi" w:cs="Calibri"/>
                <w:sz w:val="20"/>
                <w:szCs w:val="20"/>
                <w:lang w:val="es-ES_tradnl"/>
              </w:rPr>
              <w:t>6</w:t>
            </w:r>
            <w:r w:rsidRPr="00165C70">
              <w:rPr>
                <w:rFonts w:asciiTheme="minorHAnsi" w:hAnsiTheme="minorHAnsi" w:cs="Calibri"/>
                <w:sz w:val="20"/>
                <w:szCs w:val="20"/>
                <w:lang w:val="es-ES_tradnl"/>
              </w:rPr>
              <w:t xml:space="preserve"> sobre 5.</w:t>
            </w:r>
          </w:p>
          <w:p w14:paraId="129D062A" w14:textId="77777777" w:rsidR="0093776E" w:rsidRDefault="00165C70"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sidRPr="00165C70">
              <w:rPr>
                <w:rFonts w:asciiTheme="minorHAnsi" w:hAnsiTheme="minorHAnsi" w:cs="Calibri"/>
                <w:sz w:val="20"/>
                <w:szCs w:val="20"/>
              </w:rPr>
              <w:t>Se trata de mantener un cierto equilibrio entre líneas, en cualquiera de los parámetros observados.</w:t>
            </w:r>
          </w:p>
          <w:p w14:paraId="2D023C78" w14:textId="77777777" w:rsid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 xml:space="preserve">Se ha avanzado en la coordinación, lo que ha dado como fruto la presentación de planes de investigación codirigidos entre profesores de diferentes áreas. </w:t>
            </w:r>
          </w:p>
          <w:p w14:paraId="49D69ECF" w14:textId="77777777" w:rsid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Se ha reforzado el programa de seminarios y cursos formativos.</w:t>
            </w:r>
          </w:p>
          <w:p w14:paraId="49975586" w14:textId="77777777" w:rsidR="00E93B9F" w:rsidRP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Se celebró un seminario en el que se discutió acerca de los mecanismos de tutela efectiva tanto para los alumnos a tiempo completo como a tiempo parcial.</w:t>
            </w:r>
          </w:p>
        </w:tc>
      </w:tr>
    </w:tbl>
    <w:p w14:paraId="448B23AC"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5FB80833" w14:textId="77777777" w:rsidTr="007C2EF5">
        <w:tc>
          <w:tcPr>
            <w:tcW w:w="8644" w:type="dxa"/>
          </w:tcPr>
          <w:p w14:paraId="28E45168" w14:textId="77777777" w:rsidR="0093776E" w:rsidRDefault="003942F6" w:rsidP="0093776E">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 xml:space="preserve">Reforzar </w:t>
            </w:r>
            <w:r w:rsidR="00E93B9F">
              <w:rPr>
                <w:rFonts w:asciiTheme="minorHAnsi" w:hAnsiTheme="minorHAnsi" w:cs="Arial"/>
                <w:sz w:val="20"/>
                <w:szCs w:val="20"/>
              </w:rPr>
              <w:t>la participación de expertos internacionales en la codirección y el seguimiento, y en las convocatorias de tesis.</w:t>
            </w:r>
          </w:p>
          <w:p w14:paraId="5A13C70A" w14:textId="77777777" w:rsidR="003942F6" w:rsidRDefault="00E93B9F" w:rsidP="00E93B9F">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 xml:space="preserve">Propiciar estudio de creación de centro de investigación o instituto que favorezca la integración y mayor efectividad de las diferentes líneas de trabajo y las sinergias y </w:t>
            </w:r>
            <w:proofErr w:type="spellStart"/>
            <w:r w:rsidRPr="007B6F0C">
              <w:rPr>
                <w:rFonts w:asciiTheme="minorHAnsi" w:hAnsiTheme="minorHAnsi" w:cs="Arial"/>
                <w:i/>
                <w:sz w:val="20"/>
                <w:szCs w:val="20"/>
              </w:rPr>
              <w:t>spillovers</w:t>
            </w:r>
            <w:proofErr w:type="spellEnd"/>
            <w:r>
              <w:rPr>
                <w:rFonts w:asciiTheme="minorHAnsi" w:hAnsiTheme="minorHAnsi" w:cs="Arial"/>
                <w:sz w:val="20"/>
                <w:szCs w:val="20"/>
              </w:rPr>
              <w:t xml:space="preserve"> entre los investigadores de las diferentes ramas del saber que se integran en este programa.</w:t>
            </w:r>
          </w:p>
          <w:p w14:paraId="43C7B6AE" w14:textId="77777777" w:rsidR="00217B89" w:rsidRPr="00E93B9F" w:rsidRDefault="00217B89" w:rsidP="00217B89">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Se ha acordado abrir una convocatoria a través de la red de investigadores internacionales próximos a las líneas de investigación del programa, para incorporar al equipo expertos/as internacionales, aprovechando además para contribuir a la igualdad de género.</w:t>
            </w:r>
          </w:p>
        </w:tc>
      </w:tr>
    </w:tbl>
    <w:p w14:paraId="321F884F"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33898D56" w14:textId="77777777" w:rsidTr="007C2EF5">
        <w:tc>
          <w:tcPr>
            <w:tcW w:w="8644" w:type="dxa"/>
          </w:tcPr>
          <w:p w14:paraId="37CAB326" w14:textId="0F6DA4C6" w:rsidR="00217B89" w:rsidRPr="007B6F0C" w:rsidRDefault="003942F6" w:rsidP="0035524E">
            <w:pPr>
              <w:numPr>
                <w:ilvl w:val="0"/>
                <w:numId w:val="4"/>
              </w:numPr>
              <w:autoSpaceDE w:val="0"/>
              <w:autoSpaceDN w:val="0"/>
              <w:adjustRightInd w:val="0"/>
              <w:spacing w:after="0" w:line="360" w:lineRule="auto"/>
              <w:ind w:left="284" w:hanging="284"/>
              <w:rPr>
                <w:rFonts w:asciiTheme="minorHAnsi" w:hAnsiTheme="minorHAnsi" w:cs="Calibri"/>
                <w:sz w:val="20"/>
                <w:szCs w:val="20"/>
              </w:rPr>
            </w:pPr>
            <w:r w:rsidRPr="007B6F0C">
              <w:rPr>
                <w:rFonts w:asciiTheme="minorHAnsi" w:hAnsiTheme="minorHAnsi" w:cs="Calibri"/>
                <w:sz w:val="20"/>
                <w:szCs w:val="20"/>
              </w:rPr>
              <w:t xml:space="preserve">En la memoria del programa se incorpora como objetivo transversal, el propiciar la internacionalización del mismo, tanto fomentando las codirecciones y la investigación con la red de coautores internacionales que los 34 profesores del programa tienen bien establecida como reflejan sus cv. </w:t>
            </w:r>
            <w:r w:rsidR="00AC4020">
              <w:rPr>
                <w:rFonts w:asciiTheme="minorHAnsi" w:hAnsiTheme="minorHAnsi" w:cs="Calibri"/>
                <w:sz w:val="20"/>
                <w:szCs w:val="20"/>
              </w:rPr>
              <w:t>P</w:t>
            </w:r>
            <w:r w:rsidRPr="007B6F0C">
              <w:rPr>
                <w:rFonts w:asciiTheme="minorHAnsi" w:hAnsiTheme="minorHAnsi" w:cs="Calibri"/>
                <w:sz w:val="20"/>
                <w:szCs w:val="20"/>
              </w:rPr>
              <w:t xml:space="preserve">ara dar respuesta a las recomendaciones del informe </w:t>
            </w:r>
            <w:r w:rsidR="00AC4020">
              <w:rPr>
                <w:rFonts w:asciiTheme="minorHAnsi" w:hAnsiTheme="minorHAnsi" w:cs="Calibri"/>
                <w:sz w:val="20"/>
                <w:szCs w:val="20"/>
              </w:rPr>
              <w:t xml:space="preserve">de seguimiento de 20 de julio de 2018 </w:t>
            </w:r>
            <w:r w:rsidRPr="007B6F0C">
              <w:rPr>
                <w:rFonts w:asciiTheme="minorHAnsi" w:hAnsiTheme="minorHAnsi" w:cs="Calibri"/>
                <w:sz w:val="20"/>
                <w:szCs w:val="20"/>
              </w:rPr>
              <w:t xml:space="preserve">se ha instado a los directores a tener en cuenta el vector de internacionalización en la programación de estancias de sus doctorandos, y en las futuras comisiones de evaluación de tesis, así como la posibilidad de codirecciones con expertos internacionales. </w:t>
            </w:r>
          </w:p>
          <w:p w14:paraId="76479770" w14:textId="1F139E13" w:rsidR="00217B89" w:rsidRPr="00217B89" w:rsidRDefault="00217B89" w:rsidP="00217B89">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Apertura de convocatoria para la incorporación  de nuevos profesores/as para contribuir a los objetivos  de internacionalización e igualdad de género</w:t>
            </w:r>
          </w:p>
        </w:tc>
      </w:tr>
    </w:tbl>
    <w:p w14:paraId="3EFFFA94" w14:textId="77777777" w:rsidR="0093776E" w:rsidRPr="003D2E12" w:rsidRDefault="0093776E" w:rsidP="0093776E">
      <w:pPr>
        <w:pStyle w:val="Default"/>
        <w:spacing w:before="0" w:line="360" w:lineRule="auto"/>
        <w:rPr>
          <w:rFonts w:asciiTheme="minorHAnsi" w:hAnsiTheme="minorHAnsi"/>
          <w:sz w:val="20"/>
          <w:szCs w:val="20"/>
        </w:rPr>
      </w:pPr>
    </w:p>
    <w:p w14:paraId="7D3CCD8A"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Infraestructuras, servicios y dotación de recursos</w:t>
      </w:r>
    </w:p>
    <w:p w14:paraId="20A615CE"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3BD579C4" w14:textId="77777777" w:rsidTr="007C2EF5">
        <w:tc>
          <w:tcPr>
            <w:tcW w:w="8644" w:type="dxa"/>
          </w:tcPr>
          <w:p w14:paraId="1E9F3E41" w14:textId="77777777" w:rsidR="001E660D"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t xml:space="preserve">Durante el presente curso se dotaron fondos para actualizar software, equipos y recursos bibliográficos que han permitido mejorar las infraestructuras existentes. </w:t>
            </w:r>
          </w:p>
          <w:p w14:paraId="5E2402DA" w14:textId="77777777" w:rsidR="001E660D"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lastRenderedPageBreak/>
              <w:t xml:space="preserve">Por su parte los grupos de investigación  del programa financiaron los equipos para los becarios y técnicos de apoyo y actividades de los nuevos doctorandos (congresos y actividades formativas), así como la movilidad de los doctorandos que así lo solicitaron. </w:t>
            </w:r>
          </w:p>
          <w:p w14:paraId="268E4ABA" w14:textId="77777777" w:rsidR="0093776E" w:rsidRPr="003D2E12"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t xml:space="preserve">Se continuó y amplió la oferta de audiovisuales disponibles a través de la web. </w:t>
            </w:r>
          </w:p>
        </w:tc>
      </w:tr>
    </w:tbl>
    <w:p w14:paraId="07AD36E3" w14:textId="77777777" w:rsidR="0093776E" w:rsidRPr="003D2E12" w:rsidRDefault="0093776E" w:rsidP="0093776E">
      <w:pPr>
        <w:pStyle w:val="Default"/>
        <w:spacing w:before="0" w:line="360" w:lineRule="auto"/>
        <w:rPr>
          <w:rFonts w:asciiTheme="minorHAnsi" w:hAnsiTheme="minorHAnsi"/>
          <w:sz w:val="20"/>
          <w:szCs w:val="20"/>
        </w:rPr>
      </w:pPr>
    </w:p>
    <w:p w14:paraId="1B1F5E69"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Indicadores y resultados</w:t>
      </w:r>
    </w:p>
    <w:p w14:paraId="1D75A19C"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1"/>
      </w:tblGrid>
      <w:tr w:rsidR="0093776E" w:rsidRPr="003D2E12" w14:paraId="2FEEA7B4" w14:textId="77777777" w:rsidTr="007C2EF5">
        <w:trPr>
          <w:trHeight w:val="2481"/>
        </w:trPr>
        <w:tc>
          <w:tcPr>
            <w:tcW w:w="8644" w:type="dxa"/>
          </w:tcPr>
          <w:p w14:paraId="6F409838" w14:textId="77A23D93" w:rsidR="00217B89" w:rsidRDefault="001E660D"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En este segundo a</w:t>
            </w:r>
            <w:r w:rsidR="00EE0599">
              <w:rPr>
                <w:rFonts w:asciiTheme="minorHAnsi" w:hAnsiTheme="minorHAnsi"/>
                <w:color w:val="000000" w:themeColor="text1"/>
                <w:sz w:val="20"/>
                <w:szCs w:val="20"/>
                <w:lang w:val="es-ES_tradnl"/>
              </w:rPr>
              <w:t>ño de implantación del programa</w:t>
            </w:r>
            <w:r>
              <w:rPr>
                <w:rFonts w:asciiTheme="minorHAnsi" w:hAnsiTheme="minorHAnsi"/>
                <w:color w:val="000000" w:themeColor="text1"/>
                <w:sz w:val="20"/>
                <w:szCs w:val="20"/>
                <w:lang w:val="es-ES_tradnl"/>
              </w:rPr>
              <w:t xml:space="preserve"> se pueden comparar algunos indicadores de evolución, si bien hay indicadores que continúan sin poder ser evaluables, ya que no se ha defendido aún ninguna te</w:t>
            </w:r>
            <w:r w:rsidR="00217B89">
              <w:rPr>
                <w:rFonts w:asciiTheme="minorHAnsi" w:hAnsiTheme="minorHAnsi"/>
                <w:color w:val="000000" w:themeColor="text1"/>
                <w:sz w:val="20"/>
                <w:szCs w:val="20"/>
                <w:lang w:val="es-ES_tradnl"/>
              </w:rPr>
              <w:t xml:space="preserve">sis (el plazo normal previsto en la memoria para un </w:t>
            </w:r>
            <w:r>
              <w:rPr>
                <w:rFonts w:asciiTheme="minorHAnsi" w:hAnsiTheme="minorHAnsi"/>
                <w:color w:val="000000" w:themeColor="text1"/>
                <w:sz w:val="20"/>
                <w:szCs w:val="20"/>
                <w:lang w:val="es-ES_tradnl"/>
              </w:rPr>
              <w:t xml:space="preserve">estudiante a tiempo completo es de tres </w:t>
            </w:r>
            <w:r w:rsidR="00217B89">
              <w:rPr>
                <w:rFonts w:asciiTheme="minorHAnsi" w:hAnsiTheme="minorHAnsi"/>
                <w:color w:val="000000" w:themeColor="text1"/>
                <w:sz w:val="20"/>
                <w:szCs w:val="20"/>
                <w:lang w:val="es-ES_tradnl"/>
              </w:rPr>
              <w:t>años).</w:t>
            </w:r>
          </w:p>
          <w:p w14:paraId="4E140E3C" w14:textId="1CE0F0F3" w:rsidR="00217B89" w:rsidRPr="00EE0599" w:rsidRDefault="00217B89" w:rsidP="00EE059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sidRPr="00EE0599">
              <w:rPr>
                <w:rFonts w:asciiTheme="minorHAnsi" w:hAnsiTheme="minorHAnsi"/>
                <w:b/>
                <w:color w:val="000000" w:themeColor="text1"/>
                <w:sz w:val="20"/>
                <w:szCs w:val="20"/>
                <w:lang w:val="es-ES_tradnl"/>
              </w:rPr>
              <w:t>Número de plazas que ofrece el programa de doctorado</w:t>
            </w:r>
          </w:p>
          <w:p w14:paraId="7272ED7C" w14:textId="7777777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Se ofertaron las 25 plazas que se describían en la memoria.</w:t>
            </w:r>
          </w:p>
          <w:p w14:paraId="3E0D9825" w14:textId="7C886594"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 xml:space="preserve">Número de Solicitudes </w:t>
            </w:r>
          </w:p>
          <w:p w14:paraId="2A92A513" w14:textId="1318B4F2" w:rsidR="00217B89" w:rsidRDefault="00AE6553"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Se presentaron 31</w:t>
            </w:r>
            <w:r w:rsidR="00217B89">
              <w:rPr>
                <w:rFonts w:asciiTheme="minorHAnsi" w:hAnsiTheme="minorHAnsi"/>
                <w:color w:val="000000" w:themeColor="text1"/>
                <w:sz w:val="20"/>
                <w:szCs w:val="20"/>
                <w:lang w:val="es-ES_tradnl"/>
              </w:rPr>
              <w:t xml:space="preserve"> solicitudes en total</w:t>
            </w:r>
            <w:r>
              <w:rPr>
                <w:rFonts w:asciiTheme="minorHAnsi" w:hAnsiTheme="minorHAnsi"/>
                <w:color w:val="000000" w:themeColor="text1"/>
                <w:sz w:val="20"/>
                <w:szCs w:val="20"/>
                <w:lang w:val="es-ES_tradnl"/>
              </w:rPr>
              <w:t>, 22</w:t>
            </w:r>
            <w:r w:rsidR="00217B89">
              <w:rPr>
                <w:rFonts w:asciiTheme="minorHAnsi" w:hAnsiTheme="minorHAnsi"/>
                <w:color w:val="000000" w:themeColor="text1"/>
                <w:sz w:val="20"/>
                <w:szCs w:val="20"/>
                <w:lang w:val="es-ES_tradnl"/>
              </w:rPr>
              <w:t xml:space="preserve"> en la Universidad de Huelva </w:t>
            </w:r>
            <w:r w:rsidR="00EE0599">
              <w:rPr>
                <w:rFonts w:asciiTheme="minorHAnsi" w:hAnsiTheme="minorHAnsi"/>
                <w:color w:val="000000" w:themeColor="text1"/>
                <w:sz w:val="20"/>
                <w:szCs w:val="20"/>
                <w:lang w:val="es-ES_tradnl"/>
              </w:rPr>
              <w:t xml:space="preserve">(de </w:t>
            </w:r>
            <w:r w:rsidR="00217B89">
              <w:rPr>
                <w:rFonts w:asciiTheme="minorHAnsi" w:hAnsiTheme="minorHAnsi"/>
                <w:color w:val="000000" w:themeColor="text1"/>
                <w:sz w:val="20"/>
                <w:szCs w:val="20"/>
                <w:lang w:val="es-ES_tradnl"/>
              </w:rPr>
              <w:t>un total de 236 para los 11 programas de doctorado existentes</w:t>
            </w:r>
            <w:r w:rsidR="00EE0599">
              <w:rPr>
                <w:rFonts w:asciiTheme="minorHAnsi" w:hAnsiTheme="minorHAnsi"/>
                <w:color w:val="000000" w:themeColor="text1"/>
                <w:sz w:val="20"/>
                <w:szCs w:val="20"/>
                <w:lang w:val="es-ES_tradnl"/>
              </w:rPr>
              <w:t>)</w:t>
            </w:r>
            <w:r>
              <w:rPr>
                <w:rFonts w:asciiTheme="minorHAnsi" w:hAnsiTheme="minorHAnsi"/>
                <w:color w:val="000000" w:themeColor="text1"/>
                <w:sz w:val="20"/>
                <w:szCs w:val="20"/>
                <w:lang w:val="es-ES_tradnl"/>
              </w:rPr>
              <w:t>, y 9 en la Universidad Internacional de Andalucía</w:t>
            </w:r>
            <w:r w:rsidR="00217B89">
              <w:rPr>
                <w:rFonts w:asciiTheme="minorHAnsi" w:hAnsiTheme="minorHAnsi"/>
                <w:color w:val="000000" w:themeColor="text1"/>
                <w:sz w:val="20"/>
                <w:szCs w:val="20"/>
                <w:lang w:val="es-ES_tradnl"/>
              </w:rPr>
              <w:t>.</w:t>
            </w:r>
          </w:p>
          <w:p w14:paraId="56D39761" w14:textId="17ADCDAA"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Número de matriculados de nuevo ingreso</w:t>
            </w:r>
          </w:p>
          <w:p w14:paraId="0E63370A" w14:textId="40D4E2D0"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Finalmente se matricularon un total de 1</w:t>
            </w:r>
            <w:r w:rsidR="00AE6553">
              <w:rPr>
                <w:rFonts w:asciiTheme="minorHAnsi" w:hAnsiTheme="minorHAnsi"/>
                <w:color w:val="000000" w:themeColor="text1"/>
                <w:sz w:val="20"/>
                <w:szCs w:val="20"/>
                <w:lang w:val="es-ES_tradnl"/>
              </w:rPr>
              <w:t>8</w:t>
            </w:r>
            <w:r>
              <w:rPr>
                <w:rFonts w:asciiTheme="minorHAnsi" w:hAnsiTheme="minorHAnsi"/>
                <w:color w:val="000000" w:themeColor="text1"/>
                <w:sz w:val="20"/>
                <w:szCs w:val="20"/>
                <w:lang w:val="es-ES_tradnl"/>
              </w:rPr>
              <w:t xml:space="preserve"> alumnos</w:t>
            </w:r>
            <w:r w:rsidR="00AE6553">
              <w:rPr>
                <w:rFonts w:asciiTheme="minorHAnsi" w:hAnsiTheme="minorHAnsi"/>
                <w:color w:val="000000" w:themeColor="text1"/>
                <w:sz w:val="20"/>
                <w:szCs w:val="20"/>
                <w:lang w:val="es-ES_tradnl"/>
              </w:rPr>
              <w:t xml:space="preserve"> (11 en la Universidad de Huelva y 7 en la Universidad Internacional de Andalucía)</w:t>
            </w:r>
            <w:r>
              <w:rPr>
                <w:rFonts w:asciiTheme="minorHAnsi" w:hAnsiTheme="minorHAnsi"/>
                <w:color w:val="000000" w:themeColor="text1"/>
                <w:sz w:val="20"/>
                <w:szCs w:val="20"/>
                <w:lang w:val="es-ES_tradnl"/>
              </w:rPr>
              <w:t xml:space="preserve">. </w:t>
            </w:r>
            <w:r w:rsidR="00AE6553">
              <w:rPr>
                <w:rFonts w:asciiTheme="minorHAnsi" w:hAnsiTheme="minorHAnsi"/>
                <w:color w:val="000000" w:themeColor="text1"/>
                <w:sz w:val="20"/>
                <w:szCs w:val="20"/>
                <w:lang w:val="es-ES_tradnl"/>
              </w:rPr>
              <w:t xml:space="preserve">Cinco de los alumnos matriculados en la Universidad de Huelva, cursaron </w:t>
            </w:r>
            <w:r>
              <w:rPr>
                <w:rFonts w:asciiTheme="minorHAnsi" w:hAnsiTheme="minorHAnsi"/>
                <w:color w:val="000000" w:themeColor="text1"/>
                <w:sz w:val="20"/>
                <w:szCs w:val="20"/>
                <w:lang w:val="es-ES_tradnl"/>
              </w:rPr>
              <w:t>complementos de formación.</w:t>
            </w:r>
          </w:p>
          <w:p w14:paraId="0F432319" w14:textId="01B79FA5"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 xml:space="preserve">Número total de matriculados: </w:t>
            </w:r>
            <w:r w:rsidR="00AE6553">
              <w:rPr>
                <w:rFonts w:asciiTheme="minorHAnsi" w:hAnsiTheme="minorHAnsi"/>
                <w:color w:val="000000" w:themeColor="text1"/>
                <w:sz w:val="20"/>
                <w:szCs w:val="20"/>
                <w:lang w:val="es-ES_tradnl"/>
              </w:rPr>
              <w:t>31 alumnos en total (19 en la Universidad de Huelva y 12 en la Internacional de Andalucía</w:t>
            </w:r>
            <w:r>
              <w:rPr>
                <w:rFonts w:asciiTheme="minorHAnsi" w:hAnsiTheme="minorHAnsi"/>
                <w:color w:val="000000" w:themeColor="text1"/>
                <w:sz w:val="20"/>
                <w:szCs w:val="20"/>
                <w:lang w:val="es-ES_tradnl"/>
              </w:rPr>
              <w:t>.</w:t>
            </w:r>
          </w:p>
          <w:p w14:paraId="1DA62CDB" w14:textId="09CC296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xml:space="preserve">Porcentaje de estudiantes extranjeros: </w:t>
            </w:r>
            <w:r>
              <w:rPr>
                <w:rFonts w:asciiTheme="minorHAnsi" w:hAnsiTheme="minorHAnsi"/>
                <w:color w:val="000000" w:themeColor="text1"/>
                <w:sz w:val="20"/>
                <w:szCs w:val="20"/>
                <w:lang w:val="es-ES_tradnl"/>
              </w:rPr>
              <w:t xml:space="preserve">un </w:t>
            </w:r>
            <w:r w:rsidR="00AE6553">
              <w:rPr>
                <w:rFonts w:asciiTheme="minorHAnsi" w:hAnsiTheme="minorHAnsi"/>
                <w:color w:val="000000" w:themeColor="text1"/>
                <w:sz w:val="20"/>
                <w:szCs w:val="20"/>
                <w:lang w:val="es-ES_tradnl"/>
              </w:rPr>
              <w:t>41,9</w:t>
            </w:r>
            <w:r>
              <w:rPr>
                <w:rFonts w:asciiTheme="minorHAnsi" w:hAnsiTheme="minorHAnsi"/>
                <w:color w:val="000000" w:themeColor="text1"/>
                <w:sz w:val="20"/>
                <w:szCs w:val="20"/>
                <w:lang w:val="es-ES_tradnl"/>
              </w:rPr>
              <w:t xml:space="preserve">% de los estudiantes son extranjeros, situándonos por encima de la media de la Universidad </w:t>
            </w:r>
            <w:r w:rsidR="00AE6553">
              <w:rPr>
                <w:rFonts w:asciiTheme="minorHAnsi" w:hAnsiTheme="minorHAnsi"/>
                <w:color w:val="000000" w:themeColor="text1"/>
                <w:sz w:val="20"/>
                <w:szCs w:val="20"/>
                <w:lang w:val="es-ES_tradnl"/>
              </w:rPr>
              <w:t>de Huelva e</w:t>
            </w:r>
            <w:r>
              <w:rPr>
                <w:rFonts w:asciiTheme="minorHAnsi" w:hAnsiTheme="minorHAnsi"/>
                <w:color w:val="000000" w:themeColor="text1"/>
                <w:sz w:val="20"/>
                <w:szCs w:val="20"/>
                <w:lang w:val="es-ES_tradnl"/>
              </w:rPr>
              <w:t>n este parámetro.</w:t>
            </w:r>
          </w:p>
          <w:p w14:paraId="0B139EEF" w14:textId="12CD850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Porcentaje de estudiantes a tiempo parcial</w:t>
            </w:r>
            <w:r w:rsidR="00AE6553">
              <w:rPr>
                <w:rFonts w:asciiTheme="minorHAnsi" w:hAnsiTheme="minorHAnsi"/>
                <w:b/>
                <w:color w:val="000000" w:themeColor="text1"/>
                <w:sz w:val="20"/>
                <w:szCs w:val="20"/>
                <w:lang w:val="es-ES_tradnl"/>
              </w:rPr>
              <w:t xml:space="preserve">: </w:t>
            </w:r>
            <w:r w:rsidR="00AE6553" w:rsidRPr="00EE0599">
              <w:rPr>
                <w:rFonts w:asciiTheme="minorHAnsi" w:hAnsiTheme="minorHAnsi"/>
                <w:color w:val="000000" w:themeColor="text1"/>
                <w:sz w:val="20"/>
                <w:szCs w:val="20"/>
                <w:lang w:val="es-ES_tradnl"/>
              </w:rPr>
              <w:t>32,2%</w:t>
            </w:r>
            <w:r w:rsidR="00AE6553">
              <w:rPr>
                <w:rFonts w:asciiTheme="minorHAnsi" w:hAnsiTheme="minorHAnsi"/>
                <w:b/>
                <w:color w:val="000000" w:themeColor="text1"/>
                <w:sz w:val="20"/>
                <w:szCs w:val="20"/>
                <w:lang w:val="es-ES_tradnl"/>
              </w:rPr>
              <w:t xml:space="preserve"> </w:t>
            </w:r>
            <w:r>
              <w:rPr>
                <w:rFonts w:asciiTheme="minorHAnsi" w:hAnsiTheme="minorHAnsi"/>
                <w:color w:val="000000" w:themeColor="text1"/>
                <w:sz w:val="20"/>
                <w:szCs w:val="20"/>
                <w:lang w:val="es-ES_tradnl"/>
              </w:rPr>
              <w:t xml:space="preserve"> de los estudiantes del programa.</w:t>
            </w:r>
          </w:p>
          <w:p w14:paraId="0AC4F458" w14:textId="09DADFEF"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Porcentaje de matriculados por línea:</w:t>
            </w:r>
            <w:r>
              <w:rPr>
                <w:rFonts w:asciiTheme="minorHAnsi" w:hAnsiTheme="minorHAnsi"/>
                <w:color w:val="000000" w:themeColor="text1"/>
                <w:sz w:val="20"/>
                <w:szCs w:val="20"/>
                <w:lang w:val="es-ES_tradnl"/>
              </w:rPr>
              <w:t xml:space="preserve"> existe un gran equilibrio entre las mismas: </w:t>
            </w:r>
          </w:p>
          <w:p w14:paraId="327BC4E3" w14:textId="00604064" w:rsidR="006A3377" w:rsidRPr="00EE0599" w:rsidRDefault="00AE6553" w:rsidP="00EE059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noProof/>
                <w:color w:val="000000" w:themeColor="text1"/>
                <w:sz w:val="20"/>
                <w:szCs w:val="20"/>
                <w:lang w:eastAsia="es-ES"/>
              </w:rPr>
              <w:drawing>
                <wp:inline distT="0" distB="0" distL="0" distR="0" wp14:anchorId="6BDC32CE" wp14:editId="7996043D">
                  <wp:extent cx="5394325" cy="1209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325" cy="1209675"/>
                          </a:xfrm>
                          <a:prstGeom prst="rect">
                            <a:avLst/>
                          </a:prstGeom>
                          <a:noFill/>
                          <a:ln>
                            <a:noFill/>
                          </a:ln>
                        </pic:spPr>
                      </pic:pic>
                    </a:graphicData>
                  </a:graphic>
                </wp:inline>
              </w:drawing>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CellMar>
                <w:left w:w="70" w:type="dxa"/>
                <w:right w:w="70" w:type="dxa"/>
              </w:tblCellMar>
              <w:tblLook w:val="04A0" w:firstRow="1" w:lastRow="0" w:firstColumn="1" w:lastColumn="0" w:noHBand="0" w:noVBand="1"/>
            </w:tblPr>
            <w:tblGrid>
              <w:gridCol w:w="1216"/>
              <w:gridCol w:w="1759"/>
              <w:gridCol w:w="958"/>
              <w:gridCol w:w="1021"/>
              <w:gridCol w:w="1365"/>
              <w:gridCol w:w="2060"/>
            </w:tblGrid>
            <w:tr w:rsidR="006A3377" w14:paraId="57B0CE6C"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13D1500"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Alumnos matriculados</w:t>
                  </w:r>
                </w:p>
              </w:tc>
              <w:tc>
                <w:tcPr>
                  <w:tcW w:w="175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2F5B875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C Formación</w:t>
                  </w:r>
                </w:p>
              </w:tc>
              <w:tc>
                <w:tcPr>
                  <w:tcW w:w="5404"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6564662E"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Líneas Investigación 2017/2018</w:t>
                  </w:r>
                </w:p>
              </w:tc>
            </w:tr>
            <w:tr w:rsidR="006A3377" w14:paraId="4A985B0D"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4EBEBA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2017/2018</w:t>
                  </w:r>
                </w:p>
              </w:tc>
              <w:tc>
                <w:tcPr>
                  <w:tcW w:w="175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9BC97D9"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2017/2018</w:t>
                  </w:r>
                </w:p>
              </w:tc>
              <w:tc>
                <w:tcPr>
                  <w:tcW w:w="95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31A376D"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BUSINESS</w:t>
                  </w:r>
                </w:p>
              </w:tc>
              <w:tc>
                <w:tcPr>
                  <w:tcW w:w="102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FCD110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ECONOMÍA</w:t>
                  </w:r>
                </w:p>
              </w:tc>
              <w:tc>
                <w:tcPr>
                  <w:tcW w:w="136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9136833"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MARKETING</w:t>
                  </w:r>
                </w:p>
              </w:tc>
              <w:tc>
                <w:tcPr>
                  <w:tcW w:w="20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89155E1"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FINANZAS</w:t>
                  </w:r>
                </w:p>
              </w:tc>
            </w:tr>
            <w:tr w:rsidR="006A3377" w14:paraId="709325B0"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E9D20C" w14:textId="77777777" w:rsidR="006A3377" w:rsidRPr="006A3377" w:rsidRDefault="006A3377">
                  <w:pPr>
                    <w:spacing w:after="0" w:line="240" w:lineRule="auto"/>
                    <w:jc w:val="center"/>
                    <w:rPr>
                      <w:rFonts w:cs="Calibri"/>
                      <w:sz w:val="16"/>
                      <w:szCs w:val="16"/>
                    </w:rPr>
                  </w:pPr>
                  <w:r w:rsidRPr="006A3377">
                    <w:rPr>
                      <w:rFonts w:cs="Calibri"/>
                      <w:sz w:val="16"/>
                      <w:szCs w:val="16"/>
                    </w:rPr>
                    <w:t>UHU 14</w:t>
                  </w:r>
                </w:p>
              </w:tc>
              <w:tc>
                <w:tcPr>
                  <w:tcW w:w="17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2BE569" w14:textId="77777777" w:rsidR="006A3377" w:rsidRPr="006A3377" w:rsidRDefault="006A3377">
                  <w:pPr>
                    <w:spacing w:after="0" w:line="240" w:lineRule="auto"/>
                    <w:jc w:val="center"/>
                    <w:rPr>
                      <w:rFonts w:cs="Calibri"/>
                      <w:sz w:val="16"/>
                      <w:szCs w:val="16"/>
                    </w:rPr>
                  </w:pPr>
                  <w:r w:rsidRPr="006A3377">
                    <w:rPr>
                      <w:rFonts w:cs="Calibri"/>
                      <w:sz w:val="16"/>
                      <w:szCs w:val="16"/>
                    </w:rPr>
                    <w:t>35,71</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0CB8D3" w14:textId="77777777" w:rsidR="006A3377" w:rsidRPr="006A3377" w:rsidRDefault="006A3377">
                  <w:pPr>
                    <w:spacing w:after="0" w:line="240" w:lineRule="auto"/>
                    <w:jc w:val="center"/>
                    <w:rPr>
                      <w:rFonts w:cs="Calibri"/>
                      <w:sz w:val="16"/>
                      <w:szCs w:val="16"/>
                    </w:rPr>
                  </w:pPr>
                  <w:r w:rsidRPr="006A3377">
                    <w:rPr>
                      <w:rFonts w:cs="Calibri"/>
                      <w:sz w:val="16"/>
                      <w:szCs w:val="16"/>
                    </w:rPr>
                    <w:t>28,57</w:t>
                  </w:r>
                </w:p>
              </w:tc>
              <w:tc>
                <w:tcPr>
                  <w:tcW w:w="10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81B3BAA" w14:textId="77777777" w:rsidR="006A3377" w:rsidRPr="006A3377" w:rsidRDefault="006A3377">
                  <w:pPr>
                    <w:spacing w:after="0" w:line="240" w:lineRule="auto"/>
                    <w:jc w:val="center"/>
                    <w:rPr>
                      <w:rFonts w:cs="Calibri"/>
                      <w:sz w:val="16"/>
                      <w:szCs w:val="16"/>
                    </w:rPr>
                  </w:pPr>
                  <w:r w:rsidRPr="006A3377">
                    <w:rPr>
                      <w:rFonts w:cs="Calibri"/>
                      <w:sz w:val="16"/>
                      <w:szCs w:val="16"/>
                    </w:rPr>
                    <w:t>21,43</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CCA767" w14:textId="77777777" w:rsidR="006A3377" w:rsidRPr="006A3377" w:rsidRDefault="006A3377">
                  <w:pPr>
                    <w:spacing w:after="0" w:line="240" w:lineRule="auto"/>
                    <w:jc w:val="center"/>
                    <w:rPr>
                      <w:rFonts w:cs="Calibri"/>
                      <w:sz w:val="16"/>
                      <w:szCs w:val="16"/>
                    </w:rPr>
                  </w:pPr>
                  <w:r w:rsidRPr="006A3377">
                    <w:rPr>
                      <w:rFonts w:cs="Calibri"/>
                      <w:sz w:val="16"/>
                      <w:szCs w:val="16"/>
                    </w:rPr>
                    <w:t>7,14</w:t>
                  </w:r>
                </w:p>
              </w:tc>
              <w:tc>
                <w:tcPr>
                  <w:tcW w:w="2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3EC833" w14:textId="77777777" w:rsidR="006A3377" w:rsidRPr="006A3377" w:rsidRDefault="006A3377">
                  <w:pPr>
                    <w:spacing w:after="0" w:line="240" w:lineRule="auto"/>
                    <w:jc w:val="center"/>
                    <w:rPr>
                      <w:rFonts w:cs="Calibri"/>
                      <w:sz w:val="16"/>
                      <w:szCs w:val="16"/>
                    </w:rPr>
                  </w:pPr>
                  <w:r w:rsidRPr="006A3377">
                    <w:rPr>
                      <w:rFonts w:cs="Calibri"/>
                      <w:sz w:val="16"/>
                      <w:szCs w:val="16"/>
                    </w:rPr>
                    <w:t>7,14</w:t>
                  </w:r>
                </w:p>
              </w:tc>
            </w:tr>
            <w:tr w:rsidR="006A3377" w14:paraId="60B283B7"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19D6FC" w14:textId="77777777" w:rsidR="006A3377" w:rsidRPr="006A3377" w:rsidRDefault="006A3377">
                  <w:pPr>
                    <w:spacing w:after="0" w:line="240" w:lineRule="auto"/>
                    <w:jc w:val="center"/>
                    <w:rPr>
                      <w:rFonts w:cs="Calibri"/>
                      <w:sz w:val="16"/>
                      <w:szCs w:val="16"/>
                    </w:rPr>
                  </w:pPr>
                  <w:r w:rsidRPr="006A3377">
                    <w:rPr>
                      <w:rFonts w:cs="Calibri"/>
                      <w:sz w:val="16"/>
                      <w:szCs w:val="16"/>
                    </w:rPr>
                    <w:t>UNIA 12</w:t>
                  </w:r>
                </w:p>
              </w:tc>
              <w:tc>
                <w:tcPr>
                  <w:tcW w:w="17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5959BC" w14:textId="77777777" w:rsidR="006A3377" w:rsidRPr="006A3377" w:rsidRDefault="006A3377">
                  <w:pPr>
                    <w:spacing w:after="0" w:line="240" w:lineRule="auto"/>
                    <w:jc w:val="center"/>
                    <w:rPr>
                      <w:rFonts w:cs="Calibri"/>
                      <w:sz w:val="16"/>
                      <w:szCs w:val="16"/>
                    </w:rPr>
                  </w:pPr>
                  <w:r w:rsidRPr="006A3377">
                    <w:rPr>
                      <w:rFonts w:cs="Calibri"/>
                      <w:sz w:val="16"/>
                      <w:szCs w:val="16"/>
                    </w:rPr>
                    <w:t>0</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D4797B" w14:textId="77777777" w:rsidR="006A3377" w:rsidRPr="006A3377" w:rsidRDefault="006A3377">
                  <w:pPr>
                    <w:spacing w:after="0" w:line="240" w:lineRule="auto"/>
                    <w:jc w:val="center"/>
                    <w:rPr>
                      <w:rFonts w:cs="Calibri"/>
                      <w:sz w:val="16"/>
                      <w:szCs w:val="16"/>
                    </w:rPr>
                  </w:pPr>
                  <w:r w:rsidRPr="006A3377">
                    <w:rPr>
                      <w:rFonts w:cs="Calibri"/>
                      <w:sz w:val="16"/>
                      <w:szCs w:val="16"/>
                    </w:rPr>
                    <w:t>0</w:t>
                  </w:r>
                </w:p>
              </w:tc>
              <w:tc>
                <w:tcPr>
                  <w:tcW w:w="10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454B03" w14:textId="77777777" w:rsidR="006A3377" w:rsidRPr="006A3377" w:rsidRDefault="006A3377">
                  <w:pPr>
                    <w:spacing w:after="0" w:line="240" w:lineRule="auto"/>
                    <w:jc w:val="center"/>
                    <w:rPr>
                      <w:rFonts w:cs="Calibri"/>
                      <w:sz w:val="16"/>
                      <w:szCs w:val="16"/>
                    </w:rPr>
                  </w:pPr>
                  <w:r w:rsidRPr="006A3377">
                    <w:rPr>
                      <w:rFonts w:cs="Calibri"/>
                      <w:sz w:val="16"/>
                      <w:szCs w:val="16"/>
                    </w:rPr>
                    <w:t>50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5B7813" w14:textId="77777777" w:rsidR="006A3377" w:rsidRPr="006A3377" w:rsidRDefault="006A3377">
                  <w:pPr>
                    <w:spacing w:after="0" w:line="240" w:lineRule="auto"/>
                    <w:jc w:val="center"/>
                    <w:rPr>
                      <w:rFonts w:cs="Calibri"/>
                      <w:sz w:val="16"/>
                      <w:szCs w:val="16"/>
                    </w:rPr>
                  </w:pPr>
                  <w:r w:rsidRPr="006A3377">
                    <w:rPr>
                      <w:rFonts w:cs="Calibri"/>
                      <w:sz w:val="16"/>
                      <w:szCs w:val="16"/>
                    </w:rPr>
                    <w:t>25</w:t>
                  </w:r>
                </w:p>
              </w:tc>
              <w:tc>
                <w:tcPr>
                  <w:tcW w:w="2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31A3D67" w14:textId="77777777" w:rsidR="006A3377" w:rsidRPr="006A3377" w:rsidRDefault="006A3377">
                  <w:pPr>
                    <w:spacing w:after="0" w:line="240" w:lineRule="auto"/>
                    <w:jc w:val="center"/>
                    <w:rPr>
                      <w:rFonts w:cs="Calibri"/>
                      <w:sz w:val="16"/>
                      <w:szCs w:val="16"/>
                    </w:rPr>
                  </w:pPr>
                  <w:r w:rsidRPr="006A3377">
                    <w:rPr>
                      <w:rFonts w:cs="Calibri"/>
                      <w:sz w:val="16"/>
                      <w:szCs w:val="16"/>
                    </w:rPr>
                    <w:t>25</w:t>
                  </w:r>
                </w:p>
              </w:tc>
            </w:tr>
          </w:tbl>
          <w:p w14:paraId="34B9C9AE" w14:textId="4FA8A8F3"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xml:space="preserve">% de alumnos con becas: </w:t>
            </w:r>
            <w:r>
              <w:rPr>
                <w:rFonts w:asciiTheme="minorHAnsi" w:hAnsiTheme="minorHAnsi"/>
                <w:color w:val="000000" w:themeColor="text1"/>
                <w:sz w:val="20"/>
                <w:szCs w:val="20"/>
                <w:lang w:val="es-ES_tradnl"/>
              </w:rPr>
              <w:t xml:space="preserve">2 de las alumnas del programa </w:t>
            </w:r>
            <w:r w:rsidR="006A3377">
              <w:rPr>
                <w:rFonts w:asciiTheme="minorHAnsi" w:hAnsiTheme="minorHAnsi"/>
                <w:color w:val="000000" w:themeColor="text1"/>
                <w:sz w:val="20"/>
                <w:szCs w:val="20"/>
                <w:lang w:val="es-ES_tradnl"/>
              </w:rPr>
              <w:t>son becarias FPU del Ministerio.</w:t>
            </w:r>
          </w:p>
          <w:p w14:paraId="567AF246" w14:textId="14665D81" w:rsidR="00217B89" w:rsidRPr="006A3377"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lastRenderedPageBreak/>
              <w:t xml:space="preserve">% de alumnos con complementos de formación: </w:t>
            </w:r>
            <w:r w:rsidR="006A3377" w:rsidRPr="006A3377">
              <w:rPr>
                <w:rFonts w:asciiTheme="minorHAnsi" w:hAnsiTheme="minorHAnsi"/>
                <w:color w:val="000000" w:themeColor="text1"/>
                <w:sz w:val="20"/>
                <w:szCs w:val="20"/>
                <w:lang w:val="es-ES_tradnl"/>
              </w:rPr>
              <w:t>35,71</w:t>
            </w:r>
            <w:r w:rsidRPr="006A3377">
              <w:rPr>
                <w:rFonts w:asciiTheme="minorHAnsi" w:hAnsiTheme="minorHAnsi"/>
                <w:color w:val="000000" w:themeColor="text1"/>
                <w:sz w:val="20"/>
                <w:szCs w:val="20"/>
                <w:lang w:val="es-ES_tradnl"/>
              </w:rPr>
              <w:t xml:space="preserve">% </w:t>
            </w:r>
            <w:r w:rsidR="006A3377" w:rsidRPr="006A3377">
              <w:rPr>
                <w:rFonts w:asciiTheme="minorHAnsi" w:hAnsiTheme="minorHAnsi"/>
                <w:color w:val="000000" w:themeColor="text1"/>
                <w:sz w:val="20"/>
                <w:szCs w:val="20"/>
                <w:lang w:val="es-ES_tradnl"/>
              </w:rPr>
              <w:t>de los nuevos matriculados en la Universidad de Huelva.</w:t>
            </w:r>
          </w:p>
          <w:p w14:paraId="24966FC1" w14:textId="7F34866F"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de sexenios vivos y media de sexenios:</w:t>
            </w:r>
            <w:r>
              <w:rPr>
                <w:rFonts w:asciiTheme="minorHAnsi" w:hAnsiTheme="minorHAnsi"/>
                <w:color w:val="000000" w:themeColor="text1"/>
                <w:sz w:val="20"/>
                <w:szCs w:val="20"/>
                <w:lang w:val="es-ES_tradnl"/>
              </w:rPr>
              <w:t xml:space="preserve"> 32 de los 34 profesores del programa tienen sexenio vivo en 201</w:t>
            </w:r>
            <w:r w:rsidR="006A3377">
              <w:rPr>
                <w:rFonts w:asciiTheme="minorHAnsi" w:hAnsiTheme="minorHAnsi"/>
                <w:color w:val="000000" w:themeColor="text1"/>
                <w:sz w:val="20"/>
                <w:szCs w:val="20"/>
                <w:lang w:val="es-ES_tradnl"/>
              </w:rPr>
              <w:t>7</w:t>
            </w:r>
            <w:r>
              <w:rPr>
                <w:rFonts w:asciiTheme="minorHAnsi" w:hAnsiTheme="minorHAnsi"/>
                <w:color w:val="000000" w:themeColor="text1"/>
                <w:sz w:val="20"/>
                <w:szCs w:val="20"/>
                <w:lang w:val="es-ES_tradnl"/>
              </w:rPr>
              <w:t>/1</w:t>
            </w:r>
            <w:r w:rsidR="006A3377">
              <w:rPr>
                <w:rFonts w:asciiTheme="minorHAnsi" w:hAnsiTheme="minorHAnsi"/>
                <w:color w:val="000000" w:themeColor="text1"/>
                <w:sz w:val="20"/>
                <w:szCs w:val="20"/>
                <w:lang w:val="es-ES_tradnl"/>
              </w:rPr>
              <w:t>8</w:t>
            </w:r>
            <w:r>
              <w:rPr>
                <w:rFonts w:asciiTheme="minorHAnsi" w:hAnsiTheme="minorHAnsi"/>
                <w:color w:val="000000" w:themeColor="text1"/>
                <w:sz w:val="20"/>
                <w:szCs w:val="20"/>
                <w:lang w:val="es-ES_tradnl"/>
              </w:rPr>
              <w:t>. Por otro lado, los doctores de programa presentan una media de sexenios de 2,</w:t>
            </w:r>
            <w:r w:rsidR="006A3377">
              <w:rPr>
                <w:rFonts w:asciiTheme="minorHAnsi" w:hAnsiTheme="minorHAnsi"/>
                <w:color w:val="000000" w:themeColor="text1"/>
                <w:sz w:val="20"/>
                <w:szCs w:val="20"/>
                <w:lang w:val="es-ES_tradnl"/>
              </w:rPr>
              <w:t>35</w:t>
            </w:r>
            <w:r>
              <w:rPr>
                <w:rFonts w:asciiTheme="minorHAnsi" w:hAnsiTheme="minorHAnsi"/>
                <w:color w:val="000000" w:themeColor="text1"/>
                <w:sz w:val="20"/>
                <w:szCs w:val="20"/>
                <w:lang w:val="es-ES_tradnl"/>
              </w:rPr>
              <w:t xml:space="preserve">, por encima de la media de la Universidad, situada en </w:t>
            </w:r>
            <w:r w:rsidR="006A3377">
              <w:rPr>
                <w:rFonts w:asciiTheme="minorHAnsi" w:hAnsiTheme="minorHAnsi"/>
                <w:color w:val="000000" w:themeColor="text1"/>
                <w:sz w:val="20"/>
                <w:szCs w:val="20"/>
                <w:lang w:val="es-ES_tradnl"/>
              </w:rPr>
              <w:t>2,06</w:t>
            </w:r>
            <w:r>
              <w:rPr>
                <w:rFonts w:asciiTheme="minorHAnsi" w:hAnsiTheme="minorHAnsi"/>
                <w:color w:val="000000" w:themeColor="text1"/>
                <w:sz w:val="20"/>
                <w:szCs w:val="20"/>
                <w:lang w:val="es-ES_tradnl"/>
              </w:rPr>
              <w:t>.</w:t>
            </w:r>
          </w:p>
          <w:p w14:paraId="1A894C0B" w14:textId="77777777" w:rsidR="00EE059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IN14: Número de proyectos de investigación vivos:</w:t>
            </w:r>
            <w:r>
              <w:rPr>
                <w:rFonts w:asciiTheme="minorHAnsi" w:hAnsiTheme="minorHAnsi"/>
                <w:color w:val="000000" w:themeColor="text1"/>
                <w:sz w:val="20"/>
                <w:szCs w:val="20"/>
                <w:lang w:val="es-ES_tradnl"/>
              </w:rPr>
              <w:t xml:space="preserve"> los investigadores del programa participaron en </w:t>
            </w:r>
            <w:r w:rsidR="006A3377">
              <w:rPr>
                <w:rFonts w:asciiTheme="minorHAnsi" w:hAnsiTheme="minorHAnsi"/>
                <w:color w:val="000000" w:themeColor="text1"/>
                <w:sz w:val="20"/>
                <w:szCs w:val="20"/>
                <w:lang w:val="es-ES_tradnl"/>
              </w:rPr>
              <w:t>10</w:t>
            </w:r>
            <w:r>
              <w:rPr>
                <w:rFonts w:asciiTheme="minorHAnsi" w:hAnsiTheme="minorHAnsi"/>
                <w:color w:val="000000" w:themeColor="text1"/>
                <w:sz w:val="20"/>
                <w:szCs w:val="20"/>
                <w:lang w:val="es-ES_tradnl"/>
              </w:rPr>
              <w:t xml:space="preserve"> programas de investigación durante el curso 201</w:t>
            </w:r>
            <w:r w:rsidR="006A3377">
              <w:rPr>
                <w:rFonts w:asciiTheme="minorHAnsi" w:hAnsiTheme="minorHAnsi"/>
                <w:color w:val="000000" w:themeColor="text1"/>
                <w:sz w:val="20"/>
                <w:szCs w:val="20"/>
                <w:lang w:val="es-ES_tradnl"/>
              </w:rPr>
              <w:t>7/18</w:t>
            </w:r>
            <w:r>
              <w:rPr>
                <w:rFonts w:asciiTheme="minorHAnsi" w:hAnsiTheme="minorHAnsi"/>
                <w:color w:val="000000" w:themeColor="text1"/>
                <w:sz w:val="20"/>
                <w:szCs w:val="20"/>
                <w:lang w:val="es-ES_tradnl"/>
              </w:rPr>
              <w:t xml:space="preserve">. </w:t>
            </w:r>
          </w:p>
          <w:p w14:paraId="3A4A0E77" w14:textId="7B08EB5F" w:rsidR="00217B89" w:rsidRDefault="00EE059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sidRPr="00EE0599">
              <w:rPr>
                <w:rFonts w:asciiTheme="minorHAnsi" w:hAnsiTheme="minorHAnsi"/>
                <w:b/>
                <w:color w:val="000000" w:themeColor="text1"/>
                <w:sz w:val="20"/>
                <w:szCs w:val="20"/>
                <w:lang w:val="es-ES_tradnl"/>
              </w:rPr>
              <w:t>I</w:t>
            </w:r>
            <w:r w:rsidR="00217B89">
              <w:rPr>
                <w:rFonts w:asciiTheme="minorHAnsi" w:hAnsiTheme="minorHAnsi"/>
                <w:b/>
                <w:color w:val="000000" w:themeColor="text1"/>
                <w:sz w:val="20"/>
                <w:szCs w:val="20"/>
                <w:lang w:val="es-ES_tradnl"/>
              </w:rPr>
              <w:t>nvestigadores en proyectos de investigación activos:</w:t>
            </w:r>
            <w:r w:rsidR="00217B89">
              <w:rPr>
                <w:rFonts w:asciiTheme="minorHAnsi" w:hAnsiTheme="minorHAnsi"/>
                <w:color w:val="000000" w:themeColor="text1"/>
                <w:sz w:val="20"/>
                <w:szCs w:val="20"/>
                <w:lang w:val="es-ES_tradnl"/>
              </w:rPr>
              <w:t xml:space="preserve"> El 7</w:t>
            </w:r>
            <w:r w:rsidR="006A3377">
              <w:rPr>
                <w:rFonts w:asciiTheme="minorHAnsi" w:hAnsiTheme="minorHAnsi"/>
                <w:color w:val="000000" w:themeColor="text1"/>
                <w:sz w:val="20"/>
                <w:szCs w:val="20"/>
                <w:lang w:val="es-ES_tradnl"/>
              </w:rPr>
              <w:t>3,53</w:t>
            </w:r>
            <w:r w:rsidR="00217B89">
              <w:rPr>
                <w:rFonts w:asciiTheme="minorHAnsi" w:hAnsiTheme="minorHAnsi"/>
                <w:color w:val="000000" w:themeColor="text1"/>
                <w:sz w:val="20"/>
                <w:szCs w:val="20"/>
                <w:lang w:val="es-ES_tradnl"/>
              </w:rPr>
              <w:t>% de los doctores del programa participan en algún proyecto de investigación competitivo. En la Univer</w:t>
            </w:r>
            <w:r w:rsidR="006A3377">
              <w:rPr>
                <w:rFonts w:asciiTheme="minorHAnsi" w:hAnsiTheme="minorHAnsi"/>
                <w:color w:val="000000" w:themeColor="text1"/>
                <w:sz w:val="20"/>
                <w:szCs w:val="20"/>
                <w:lang w:val="es-ES_tradnl"/>
              </w:rPr>
              <w:t>sidad esta cifra se reduce al 46</w:t>
            </w:r>
            <w:r w:rsidR="00217B89">
              <w:rPr>
                <w:rFonts w:asciiTheme="minorHAnsi" w:hAnsiTheme="minorHAnsi"/>
                <w:color w:val="000000" w:themeColor="text1"/>
                <w:sz w:val="20"/>
                <w:szCs w:val="20"/>
                <w:lang w:val="es-ES_tradnl"/>
              </w:rPr>
              <w:t>,</w:t>
            </w:r>
            <w:r w:rsidR="006A3377">
              <w:rPr>
                <w:rFonts w:asciiTheme="minorHAnsi" w:hAnsiTheme="minorHAnsi"/>
                <w:color w:val="000000" w:themeColor="text1"/>
                <w:sz w:val="20"/>
                <w:szCs w:val="20"/>
                <w:lang w:val="es-ES_tradnl"/>
              </w:rPr>
              <w:t>32</w:t>
            </w:r>
            <w:r w:rsidR="00217B89">
              <w:rPr>
                <w:rFonts w:asciiTheme="minorHAnsi" w:hAnsiTheme="minorHAnsi"/>
                <w:color w:val="000000" w:themeColor="text1"/>
                <w:sz w:val="20"/>
                <w:szCs w:val="20"/>
                <w:lang w:val="es-ES_tradnl"/>
              </w:rPr>
              <w:t>%, lo que da buena muestra de los parámetros de excelencia investigadora del programa.</w:t>
            </w:r>
          </w:p>
          <w:p w14:paraId="4619AC6B" w14:textId="01D97FA6" w:rsidR="00217B89" w:rsidRDefault="00EE059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I</w:t>
            </w:r>
            <w:r w:rsidR="00217B89">
              <w:rPr>
                <w:rFonts w:asciiTheme="minorHAnsi" w:hAnsiTheme="minorHAnsi"/>
                <w:b/>
                <w:color w:val="000000" w:themeColor="text1"/>
                <w:sz w:val="20"/>
                <w:szCs w:val="20"/>
                <w:lang w:val="es-ES_tradnl"/>
              </w:rPr>
              <w:t>ndicadores de satisfacción:</w:t>
            </w:r>
          </w:p>
          <w:p w14:paraId="61F85FC2" w14:textId="7777777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del doctorando con las funciones de tutela y dirección.</w:t>
            </w:r>
            <w:r>
              <w:rPr>
                <w:rFonts w:asciiTheme="minorHAnsi" w:hAnsiTheme="minorHAnsi"/>
                <w:color w:val="000000" w:themeColor="text1"/>
                <w:sz w:val="20"/>
                <w:szCs w:val="20"/>
                <w:lang w:val="es-ES_tradnl"/>
              </w:rPr>
              <w:t xml:space="preserve"> Este indicador toma un valor de 4,9 sobre 5.</w:t>
            </w:r>
          </w:p>
          <w:p w14:paraId="107E7BFB" w14:textId="5221EAB5"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del doctorando con el programa de doctorado</w:t>
            </w:r>
            <w:r>
              <w:rPr>
                <w:rFonts w:asciiTheme="minorHAnsi" w:hAnsiTheme="minorHAnsi"/>
                <w:color w:val="000000" w:themeColor="text1"/>
                <w:sz w:val="20"/>
                <w:szCs w:val="20"/>
                <w:lang w:val="es-ES_tradnl"/>
              </w:rPr>
              <w:t>: 4,</w:t>
            </w:r>
            <w:r w:rsidR="006A3377">
              <w:rPr>
                <w:rFonts w:asciiTheme="minorHAnsi" w:hAnsiTheme="minorHAnsi"/>
                <w:color w:val="000000" w:themeColor="text1"/>
                <w:sz w:val="20"/>
                <w:szCs w:val="20"/>
                <w:lang w:val="es-ES_tradnl"/>
              </w:rPr>
              <w:t>6</w:t>
            </w:r>
            <w:r>
              <w:rPr>
                <w:rFonts w:asciiTheme="minorHAnsi" w:hAnsiTheme="minorHAnsi"/>
                <w:color w:val="000000" w:themeColor="text1"/>
                <w:sz w:val="20"/>
                <w:szCs w:val="20"/>
                <w:lang w:val="es-ES_tradnl"/>
              </w:rPr>
              <w:t xml:space="preserve"> sobre 5</w:t>
            </w:r>
          </w:p>
          <w:p w14:paraId="5F67123D" w14:textId="0488E1D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 los directores y tutores con el programa de doctorado:</w:t>
            </w:r>
            <w:r>
              <w:rPr>
                <w:rFonts w:asciiTheme="minorHAnsi" w:hAnsiTheme="minorHAnsi"/>
                <w:color w:val="000000" w:themeColor="text1"/>
                <w:sz w:val="20"/>
                <w:szCs w:val="20"/>
                <w:lang w:val="es-ES_tradnl"/>
              </w:rPr>
              <w:t xml:space="preserve"> 4,</w:t>
            </w:r>
            <w:r w:rsidR="006A3377">
              <w:rPr>
                <w:rFonts w:asciiTheme="minorHAnsi" w:hAnsiTheme="minorHAnsi"/>
                <w:color w:val="000000" w:themeColor="text1"/>
                <w:sz w:val="20"/>
                <w:szCs w:val="20"/>
                <w:lang w:val="es-ES_tradnl"/>
              </w:rPr>
              <w:t>6</w:t>
            </w:r>
            <w:r>
              <w:rPr>
                <w:rFonts w:asciiTheme="minorHAnsi" w:hAnsiTheme="minorHAnsi"/>
                <w:color w:val="000000" w:themeColor="text1"/>
                <w:sz w:val="20"/>
                <w:szCs w:val="20"/>
                <w:lang w:val="es-ES_tradnl"/>
              </w:rPr>
              <w:t xml:space="preserve"> sobre 5</w:t>
            </w:r>
          </w:p>
          <w:p w14:paraId="1033A7FF" w14:textId="7F177EF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del PAS con el programa de doctorado:</w:t>
            </w:r>
            <w:r>
              <w:rPr>
                <w:rFonts w:asciiTheme="minorHAnsi" w:hAnsiTheme="minorHAnsi"/>
                <w:color w:val="000000" w:themeColor="text1"/>
                <w:sz w:val="20"/>
                <w:szCs w:val="20"/>
                <w:lang w:val="es-ES_tradnl"/>
              </w:rPr>
              <w:t xml:space="preserve"> 4</w:t>
            </w:r>
            <w:r w:rsidR="006A3377">
              <w:rPr>
                <w:rFonts w:asciiTheme="minorHAnsi" w:hAnsiTheme="minorHAnsi"/>
                <w:color w:val="000000" w:themeColor="text1"/>
                <w:sz w:val="20"/>
                <w:szCs w:val="20"/>
                <w:lang w:val="es-ES_tradnl"/>
              </w:rPr>
              <w:t xml:space="preserve"> </w:t>
            </w:r>
            <w:r>
              <w:rPr>
                <w:rFonts w:asciiTheme="minorHAnsi" w:hAnsiTheme="minorHAnsi"/>
                <w:color w:val="000000" w:themeColor="text1"/>
                <w:sz w:val="20"/>
                <w:szCs w:val="20"/>
                <w:lang w:val="es-ES_tradnl"/>
              </w:rPr>
              <w:t>sobre 5</w:t>
            </w:r>
          </w:p>
          <w:p w14:paraId="1646F408" w14:textId="1002C432" w:rsidR="004F79D4" w:rsidRDefault="00217B89" w:rsidP="00217B89">
            <w:pPr>
              <w:tabs>
                <w:tab w:val="left" w:pos="284"/>
              </w:tabs>
              <w:autoSpaceDE w:val="0"/>
              <w:autoSpaceDN w:val="0"/>
              <w:adjustRightInd w:val="0"/>
              <w:spacing w:after="0" w:line="360" w:lineRule="auto"/>
              <w:rPr>
                <w:rFonts w:asciiTheme="minorHAnsi" w:hAnsiTheme="minorHAnsi" w:cs="Arial"/>
                <w:bCs w:val="0"/>
                <w:color w:val="000000" w:themeColor="text1"/>
                <w:sz w:val="20"/>
                <w:szCs w:val="20"/>
                <w:lang w:val="es-ES_tradnl" w:bidi="en-US"/>
              </w:rPr>
            </w:pPr>
            <w:r>
              <w:rPr>
                <w:rFonts w:asciiTheme="minorHAnsi" w:hAnsiTheme="minorHAnsi" w:cs="Arial"/>
                <w:bCs w:val="0"/>
                <w:color w:val="000000" w:themeColor="text1"/>
                <w:sz w:val="20"/>
                <w:szCs w:val="20"/>
                <w:lang w:val="es-ES_tradnl" w:bidi="en-US"/>
              </w:rPr>
              <w:t xml:space="preserve">En general, los resultados obtenidos </w:t>
            </w:r>
            <w:r w:rsidR="006A3377">
              <w:rPr>
                <w:rFonts w:asciiTheme="minorHAnsi" w:hAnsiTheme="minorHAnsi" w:cs="Arial"/>
                <w:bCs w:val="0"/>
                <w:color w:val="000000" w:themeColor="text1"/>
                <w:sz w:val="20"/>
                <w:szCs w:val="20"/>
                <w:lang w:val="es-ES_tradnl" w:bidi="en-US"/>
              </w:rPr>
              <w:t>siguen una evolución positiva y se encuentran</w:t>
            </w:r>
            <w:r>
              <w:rPr>
                <w:rFonts w:asciiTheme="minorHAnsi" w:hAnsiTheme="minorHAnsi" w:cs="Arial"/>
                <w:bCs w:val="0"/>
                <w:color w:val="000000" w:themeColor="text1"/>
                <w:sz w:val="20"/>
                <w:szCs w:val="20"/>
                <w:lang w:val="es-ES_tradnl" w:bidi="en-US"/>
              </w:rPr>
              <w:t xml:space="preserve"> por encima de l</w:t>
            </w:r>
            <w:r w:rsidR="006A3377">
              <w:rPr>
                <w:rFonts w:asciiTheme="minorHAnsi" w:hAnsiTheme="minorHAnsi" w:cs="Arial"/>
                <w:bCs w:val="0"/>
                <w:color w:val="000000" w:themeColor="text1"/>
                <w:sz w:val="20"/>
                <w:szCs w:val="20"/>
                <w:lang w:val="es-ES_tradnl" w:bidi="en-US"/>
              </w:rPr>
              <w:t xml:space="preserve">a media de la Universidad y por encima de lo </w:t>
            </w:r>
            <w:r>
              <w:rPr>
                <w:rFonts w:asciiTheme="minorHAnsi" w:hAnsiTheme="minorHAnsi" w:cs="Arial"/>
                <w:bCs w:val="0"/>
                <w:color w:val="000000" w:themeColor="text1"/>
                <w:sz w:val="20"/>
                <w:szCs w:val="20"/>
                <w:lang w:val="es-ES_tradnl" w:bidi="en-US"/>
              </w:rPr>
              <w:t xml:space="preserve">esperado, aunque como siempre susceptibles de mejora. Si bien es cierto que no nos resulta posible comparar una trayectoria al no disponer de puntos de referencia suficientes, quisiéramos resaltar algunos aspectos que son motivo de satisfacción. </w:t>
            </w:r>
          </w:p>
          <w:p w14:paraId="7495BFDE" w14:textId="1E4AA1A8" w:rsidR="0059300E" w:rsidRPr="00F060E2" w:rsidRDefault="004F79D4" w:rsidP="00F060E2">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s="Arial"/>
                <w:bCs w:val="0"/>
                <w:color w:val="000000" w:themeColor="text1"/>
                <w:sz w:val="20"/>
                <w:szCs w:val="20"/>
                <w:lang w:val="es-ES_tradnl" w:bidi="en-US"/>
              </w:rPr>
              <w:t xml:space="preserve">Finalmente, y si </w:t>
            </w:r>
            <w:r w:rsidR="00217B89">
              <w:rPr>
                <w:rFonts w:asciiTheme="minorHAnsi" w:hAnsiTheme="minorHAnsi" w:cs="Arial"/>
                <w:bCs w:val="0"/>
                <w:color w:val="000000" w:themeColor="text1"/>
                <w:sz w:val="20"/>
                <w:szCs w:val="20"/>
                <w:lang w:val="es-ES_tradnl" w:bidi="en-US"/>
              </w:rPr>
              <w:t xml:space="preserve">nos atenemos a los resultados procedentes de la Encuesta del Opinión </w:t>
            </w:r>
            <w:r>
              <w:rPr>
                <w:rFonts w:asciiTheme="minorHAnsi" w:hAnsiTheme="minorHAnsi" w:cs="Arial"/>
                <w:bCs w:val="0"/>
                <w:color w:val="000000" w:themeColor="text1"/>
                <w:sz w:val="20"/>
                <w:szCs w:val="20"/>
                <w:lang w:val="es-ES_tradnl" w:bidi="en-US"/>
              </w:rPr>
              <w:t xml:space="preserve">de alumnado y resto de grupos e interés, </w:t>
            </w:r>
            <w:r w:rsidR="00217B89">
              <w:rPr>
                <w:rFonts w:asciiTheme="minorHAnsi" w:hAnsiTheme="minorHAnsi" w:cs="Arial"/>
                <w:bCs w:val="0"/>
                <w:color w:val="000000" w:themeColor="text1"/>
                <w:sz w:val="20"/>
                <w:szCs w:val="20"/>
                <w:lang w:val="es-ES_tradnl" w:bidi="en-US"/>
              </w:rPr>
              <w:t xml:space="preserve">del Alumnado sobre el título (Encuesta EN20, recogidos en el Informe de satisfacción de los grupos de interés), podemos resaltar lo siguiente. En primer lugar, los alumnos valoran las actividades de formación del programa y de la Escuela de Doctorado con </w:t>
            </w:r>
            <w:r>
              <w:rPr>
                <w:rFonts w:asciiTheme="minorHAnsi" w:hAnsiTheme="minorHAnsi" w:cs="Arial"/>
                <w:bCs w:val="0"/>
                <w:color w:val="000000" w:themeColor="text1"/>
                <w:sz w:val="20"/>
                <w:szCs w:val="20"/>
                <w:lang w:val="es-ES_tradnl" w:bidi="en-US"/>
              </w:rPr>
              <w:t>5</w:t>
            </w:r>
            <w:r w:rsidR="00217B89">
              <w:rPr>
                <w:rFonts w:asciiTheme="minorHAnsi" w:hAnsiTheme="minorHAnsi" w:cs="Arial"/>
                <w:bCs w:val="0"/>
                <w:color w:val="000000" w:themeColor="text1"/>
                <w:sz w:val="20"/>
                <w:szCs w:val="20"/>
                <w:lang w:val="es-ES_tradnl" w:bidi="en-US"/>
              </w:rPr>
              <w:t xml:space="preserve"> y </w:t>
            </w:r>
            <w:r>
              <w:rPr>
                <w:rFonts w:asciiTheme="minorHAnsi" w:hAnsiTheme="minorHAnsi" w:cs="Arial"/>
                <w:bCs w:val="0"/>
                <w:color w:val="000000" w:themeColor="text1"/>
                <w:sz w:val="20"/>
                <w:szCs w:val="20"/>
                <w:lang w:val="es-ES_tradnl" w:bidi="en-US"/>
              </w:rPr>
              <w:t>4,3</w:t>
            </w:r>
            <w:r w:rsidR="00217B89">
              <w:rPr>
                <w:rFonts w:asciiTheme="minorHAnsi" w:hAnsiTheme="minorHAnsi" w:cs="Arial"/>
                <w:bCs w:val="0"/>
                <w:color w:val="000000" w:themeColor="text1"/>
                <w:sz w:val="20"/>
                <w:szCs w:val="20"/>
                <w:lang w:val="es-ES_tradnl" w:bidi="en-US"/>
              </w:rPr>
              <w:t xml:space="preserve"> sobre 5 respectivamente, y con un 4,</w:t>
            </w:r>
            <w:r>
              <w:rPr>
                <w:rFonts w:asciiTheme="minorHAnsi" w:hAnsiTheme="minorHAnsi" w:cs="Arial"/>
                <w:bCs w:val="0"/>
                <w:color w:val="000000" w:themeColor="text1"/>
                <w:sz w:val="20"/>
                <w:szCs w:val="20"/>
                <w:lang w:val="es-ES_tradnl" w:bidi="en-US"/>
              </w:rPr>
              <w:t>6</w:t>
            </w:r>
            <w:r w:rsidR="00217B89">
              <w:rPr>
                <w:rFonts w:asciiTheme="minorHAnsi" w:hAnsiTheme="minorHAnsi" w:cs="Arial"/>
                <w:bCs w:val="0"/>
                <w:color w:val="000000" w:themeColor="text1"/>
                <w:sz w:val="20"/>
                <w:szCs w:val="20"/>
                <w:lang w:val="es-ES_tradnl" w:bidi="en-US"/>
              </w:rPr>
              <w:t xml:space="preserve"> la valoración global del título. En todos los ítems considerados se supera el 4,</w:t>
            </w:r>
            <w:r>
              <w:rPr>
                <w:rFonts w:asciiTheme="minorHAnsi" w:hAnsiTheme="minorHAnsi" w:cs="Arial"/>
                <w:bCs w:val="0"/>
                <w:color w:val="000000" w:themeColor="text1"/>
                <w:sz w:val="20"/>
                <w:szCs w:val="20"/>
                <w:lang w:val="es-ES_tradnl" w:bidi="en-US"/>
              </w:rPr>
              <w:t>3 sobre 5, mient</w:t>
            </w:r>
            <w:r w:rsidR="00F060E2">
              <w:rPr>
                <w:rFonts w:asciiTheme="minorHAnsi" w:hAnsiTheme="minorHAnsi" w:cs="Arial"/>
                <w:bCs w:val="0"/>
                <w:color w:val="000000" w:themeColor="text1"/>
                <w:sz w:val="20"/>
                <w:szCs w:val="20"/>
                <w:lang w:val="es-ES_tradnl" w:bidi="en-US"/>
              </w:rPr>
              <w:t>ras</w:t>
            </w:r>
            <w:r>
              <w:rPr>
                <w:rFonts w:asciiTheme="minorHAnsi" w:hAnsiTheme="minorHAnsi" w:cs="Arial"/>
                <w:bCs w:val="0"/>
                <w:color w:val="000000" w:themeColor="text1"/>
                <w:sz w:val="20"/>
                <w:szCs w:val="20"/>
                <w:lang w:val="es-ES_tradnl" w:bidi="en-US"/>
              </w:rPr>
              <w:t xml:space="preserve"> que los resultados más bajos 3,8 corresponden a </w:t>
            </w:r>
            <w:r w:rsidR="00217B89">
              <w:rPr>
                <w:rFonts w:asciiTheme="minorHAnsi" w:hAnsiTheme="minorHAnsi" w:cs="Arial"/>
                <w:bCs w:val="0"/>
                <w:color w:val="000000" w:themeColor="text1"/>
                <w:sz w:val="20"/>
                <w:szCs w:val="20"/>
                <w:lang w:val="es-ES_tradnl" w:bidi="en-US"/>
              </w:rPr>
              <w:t>la labor de la Escuela de Doctorado</w:t>
            </w:r>
            <w:r>
              <w:rPr>
                <w:rFonts w:asciiTheme="minorHAnsi" w:hAnsiTheme="minorHAnsi" w:cs="Arial"/>
                <w:bCs w:val="0"/>
                <w:color w:val="000000" w:themeColor="text1"/>
                <w:sz w:val="20"/>
                <w:szCs w:val="20"/>
                <w:lang w:val="es-ES_tradnl" w:bidi="en-US"/>
              </w:rPr>
              <w:t xml:space="preserve"> y a la biblioteca, es decir, a elementos ajenos al órgano de decisión </w:t>
            </w:r>
            <w:r w:rsidR="007112F2">
              <w:rPr>
                <w:rFonts w:asciiTheme="minorHAnsi" w:hAnsiTheme="minorHAnsi" w:cs="Arial"/>
                <w:bCs w:val="0"/>
                <w:color w:val="000000" w:themeColor="text1"/>
                <w:sz w:val="20"/>
                <w:szCs w:val="20"/>
                <w:lang w:val="es-ES_tradnl" w:bidi="en-US"/>
              </w:rPr>
              <w:t>del progra</w:t>
            </w:r>
            <w:r w:rsidR="00825D47">
              <w:rPr>
                <w:rFonts w:asciiTheme="minorHAnsi" w:hAnsiTheme="minorHAnsi" w:cs="Arial"/>
                <w:bCs w:val="0"/>
                <w:color w:val="000000" w:themeColor="text1"/>
                <w:sz w:val="20"/>
                <w:szCs w:val="20"/>
                <w:lang w:val="es-ES_tradnl" w:bidi="en-US"/>
              </w:rPr>
              <w:t>ma. En cualquier caso, la Comis</w:t>
            </w:r>
            <w:r w:rsidR="007112F2">
              <w:rPr>
                <w:rFonts w:asciiTheme="minorHAnsi" w:hAnsiTheme="minorHAnsi" w:cs="Arial"/>
                <w:bCs w:val="0"/>
                <w:vanish/>
                <w:color w:val="000000" w:themeColor="text1"/>
                <w:sz w:val="20"/>
                <w:szCs w:val="20"/>
                <w:lang w:val="es-ES_tradnl" w:bidi="en-US"/>
              </w:rPr>
              <w:t xml:space="preserve">ión </w:t>
            </w:r>
            <w:r w:rsidR="007112F2">
              <w:rPr>
                <w:rFonts w:asciiTheme="minorHAnsi" w:hAnsiTheme="minorHAnsi" w:cs="Arial"/>
                <w:bCs w:val="0"/>
                <w:color w:val="000000" w:themeColor="text1"/>
                <w:sz w:val="20"/>
                <w:szCs w:val="20"/>
                <w:lang w:val="es-ES_tradnl" w:bidi="en-US"/>
              </w:rPr>
              <w:t>de Garantía de Calidad tratará de lograr que se mejoren esas cuestiones.</w:t>
            </w:r>
            <w:r w:rsidR="00217B89">
              <w:rPr>
                <w:rFonts w:asciiTheme="minorHAnsi" w:hAnsiTheme="minorHAnsi" w:cs="Arial"/>
                <w:bCs w:val="0"/>
                <w:color w:val="000000" w:themeColor="text1"/>
                <w:sz w:val="20"/>
                <w:szCs w:val="20"/>
                <w:lang w:val="es-ES_tradnl" w:bidi="en-US"/>
              </w:rPr>
              <w:t>. El tercer grupo implicado, el PAS, baja su valoración del programa hasta el 4</w:t>
            </w:r>
            <w:r w:rsidR="00F060E2">
              <w:rPr>
                <w:rFonts w:asciiTheme="minorHAnsi" w:hAnsiTheme="minorHAnsi" w:cs="Arial"/>
                <w:bCs w:val="0"/>
                <w:color w:val="000000" w:themeColor="text1"/>
                <w:sz w:val="20"/>
                <w:szCs w:val="20"/>
                <w:lang w:val="es-ES_tradnl" w:bidi="en-US"/>
              </w:rPr>
              <w:t xml:space="preserve"> </w:t>
            </w:r>
            <w:r w:rsidR="00217B89">
              <w:rPr>
                <w:rFonts w:asciiTheme="minorHAnsi" w:hAnsiTheme="minorHAnsi" w:cs="Arial"/>
                <w:bCs w:val="0"/>
                <w:color w:val="000000" w:themeColor="text1"/>
                <w:sz w:val="20"/>
                <w:szCs w:val="20"/>
                <w:lang w:val="es-ES_tradnl" w:bidi="en-US"/>
              </w:rPr>
              <w:t>sobre 5, siendo el dato más desfavorable el correspondiente a la gestión realizada por el Comité de Direc</w:t>
            </w:r>
            <w:r w:rsidR="007112F2">
              <w:rPr>
                <w:rFonts w:asciiTheme="minorHAnsi" w:hAnsiTheme="minorHAnsi" w:cs="Arial"/>
                <w:bCs w:val="0"/>
                <w:color w:val="000000" w:themeColor="text1"/>
                <w:sz w:val="20"/>
                <w:szCs w:val="20"/>
                <w:lang w:val="es-ES_tradnl" w:bidi="en-US"/>
              </w:rPr>
              <w:t>ción de la Escuela de Doctorado.</w:t>
            </w:r>
          </w:p>
        </w:tc>
      </w:tr>
    </w:tbl>
    <w:p w14:paraId="71A4683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15FEAF24" w14:textId="77777777" w:rsidTr="007C2EF5">
        <w:tc>
          <w:tcPr>
            <w:tcW w:w="8644" w:type="dxa"/>
          </w:tcPr>
          <w:p w14:paraId="4B3E5520" w14:textId="3D00C719" w:rsidR="0093776E" w:rsidRPr="003D2E1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El programa cuenta con una valoración altamente positiva de los grupos de interés</w:t>
            </w:r>
          </w:p>
          <w:p w14:paraId="0A641831" w14:textId="77777777" w:rsidR="0093776E"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Especialmente valorada es la labor de tutoría y supervisión</w:t>
            </w:r>
          </w:p>
          <w:p w14:paraId="39C2332B" w14:textId="3775732C" w:rsidR="00F060E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 xml:space="preserve">También se valora especialmente la ayuda del programa en términos de formación, y acompañamiento en los procesos de difusión y financiación de actividades por parte de los grupos de investigación, </w:t>
            </w:r>
          </w:p>
          <w:p w14:paraId="31549C58" w14:textId="72DCEC46" w:rsidR="00F060E2" w:rsidRPr="003D2E1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lastRenderedPageBreak/>
              <w:t xml:space="preserve">Los doctorandos han publicado un buen número de artículos en revistas JCR durante estos dos primeros años, lo que vaticina que en el curso venidero se leerán tesis doctorales de altísimo nivel de impacto y que el número de años empleado en la obtención del título de doctor coincidirá con lo previsto.  </w:t>
            </w:r>
          </w:p>
        </w:tc>
      </w:tr>
    </w:tbl>
    <w:p w14:paraId="6691C361"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4BE225DB" w14:textId="77777777" w:rsidTr="007C2EF5">
        <w:tc>
          <w:tcPr>
            <w:tcW w:w="8644" w:type="dxa"/>
          </w:tcPr>
          <w:p w14:paraId="01014F23" w14:textId="29FDDA28" w:rsidR="0093776E" w:rsidRPr="003D2E12" w:rsidRDefault="00F060E2" w:rsidP="0093776E">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Las actividades de la Escuela de Doctorado no parece dar respuesta a la especificidad del programa</w:t>
            </w:r>
            <w:r w:rsidR="0093776E" w:rsidRPr="003D2E12">
              <w:rPr>
                <w:rFonts w:asciiTheme="minorHAnsi" w:hAnsiTheme="minorHAnsi" w:cs="Arial"/>
                <w:sz w:val="20"/>
                <w:szCs w:val="20"/>
              </w:rPr>
              <w:t>.</w:t>
            </w:r>
            <w:r>
              <w:rPr>
                <w:rFonts w:asciiTheme="minorHAnsi" w:hAnsiTheme="minorHAnsi" w:cs="Arial"/>
                <w:sz w:val="20"/>
                <w:szCs w:val="20"/>
              </w:rPr>
              <w:t xml:space="preserve"> Habrá que adaptar y/o completar esta oferta con acciones específicas. </w:t>
            </w:r>
          </w:p>
          <w:p w14:paraId="2A459E99" w14:textId="763165CE" w:rsidR="0093776E" w:rsidRPr="003D2E12" w:rsidRDefault="00F060E2" w:rsidP="0093776E">
            <w:pPr>
              <w:numPr>
                <w:ilvl w:val="0"/>
                <w:numId w:val="3"/>
              </w:numPr>
              <w:spacing w:after="0" w:line="360" w:lineRule="auto"/>
              <w:ind w:left="284" w:hanging="218"/>
              <w:rPr>
                <w:rFonts w:asciiTheme="minorHAnsi" w:hAnsiTheme="minorHAnsi" w:cs="Arial"/>
                <w:color w:val="0000FF"/>
                <w:sz w:val="20"/>
                <w:szCs w:val="20"/>
              </w:rPr>
            </w:pPr>
            <w:r>
              <w:rPr>
                <w:rFonts w:asciiTheme="minorHAnsi" w:hAnsiTheme="minorHAnsi" w:cs="Arial"/>
                <w:sz w:val="20"/>
                <w:szCs w:val="20"/>
              </w:rPr>
              <w:t xml:space="preserve">Las estancias </w:t>
            </w:r>
            <w:proofErr w:type="spellStart"/>
            <w:r>
              <w:rPr>
                <w:rFonts w:asciiTheme="minorHAnsi" w:hAnsiTheme="minorHAnsi" w:cs="Arial"/>
                <w:sz w:val="20"/>
                <w:szCs w:val="20"/>
              </w:rPr>
              <w:t>predoctorales</w:t>
            </w:r>
            <w:proofErr w:type="spellEnd"/>
            <w:r>
              <w:rPr>
                <w:rFonts w:asciiTheme="minorHAnsi" w:hAnsiTheme="minorHAnsi" w:cs="Arial"/>
                <w:sz w:val="20"/>
                <w:szCs w:val="20"/>
              </w:rPr>
              <w:t xml:space="preserve"> se sitúan en unos niveles bajos, que habrá que reforzar en el curso 2018/19 que por el propio calendario de implantación es el que debe despegar en este número</w:t>
            </w:r>
            <w:r w:rsidR="0093776E" w:rsidRPr="003D2E12">
              <w:rPr>
                <w:rFonts w:asciiTheme="minorHAnsi" w:hAnsiTheme="minorHAnsi" w:cs="Arial"/>
                <w:sz w:val="20"/>
                <w:szCs w:val="20"/>
              </w:rPr>
              <w:t>.</w:t>
            </w:r>
            <w:r>
              <w:rPr>
                <w:rFonts w:asciiTheme="minorHAnsi" w:hAnsiTheme="minorHAnsi" w:cs="Arial"/>
                <w:sz w:val="20"/>
                <w:szCs w:val="20"/>
              </w:rPr>
              <w:t xml:space="preserve"> Se potenciarán las estancias de los alumnos de último año.</w:t>
            </w:r>
          </w:p>
        </w:tc>
      </w:tr>
    </w:tbl>
    <w:p w14:paraId="3DD31278"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5736C862" w14:textId="77777777" w:rsidTr="007C2EF5">
        <w:tc>
          <w:tcPr>
            <w:tcW w:w="8644" w:type="dxa"/>
          </w:tcPr>
          <w:p w14:paraId="657867E6" w14:textId="25001F28" w:rsidR="0093776E" w:rsidRPr="003D2E12" w:rsidRDefault="00CA1F72" w:rsidP="00CA1F72">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realizado un análisis comparado y en evolución de los diferentes indicadores  de resultados, sobre la base del historial disponible en estos dos años de implantación del programa. Algunos parámetros e indicadores no existirán hasta el año que viene por lo que no han sido analizados aunque si incluidos en el gestor documental.  </w:t>
            </w:r>
          </w:p>
        </w:tc>
      </w:tr>
    </w:tbl>
    <w:p w14:paraId="6BB22BAB" w14:textId="77777777" w:rsidR="0093776E" w:rsidRPr="003D2E12" w:rsidRDefault="0093776E" w:rsidP="0093776E">
      <w:pPr>
        <w:spacing w:after="0" w:line="360" w:lineRule="auto"/>
        <w:rPr>
          <w:rFonts w:asciiTheme="minorHAnsi" w:hAnsiTheme="minorHAnsi" w:cs="Arial"/>
          <w:color w:val="FF0000"/>
          <w:sz w:val="20"/>
          <w:szCs w:val="20"/>
        </w:rPr>
      </w:pPr>
    </w:p>
    <w:p w14:paraId="2D4237AF"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Plan de mejora</w:t>
      </w:r>
    </w:p>
    <w:p w14:paraId="605EF217"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75FAE706" w14:textId="77777777" w:rsidTr="007C2EF5">
        <w:tc>
          <w:tcPr>
            <w:tcW w:w="8644" w:type="dxa"/>
          </w:tcPr>
          <w:p w14:paraId="30CE7C71" w14:textId="0023BF01" w:rsidR="00B04D92" w:rsidRPr="0081355D" w:rsidRDefault="00B04D92" w:rsidP="00B04D92">
            <w:pPr>
              <w:autoSpaceDE w:val="0"/>
              <w:autoSpaceDN w:val="0"/>
              <w:adjustRightInd w:val="0"/>
              <w:spacing w:after="0" w:line="360" w:lineRule="auto"/>
              <w:rPr>
                <w:rFonts w:asciiTheme="minorHAnsi" w:hAnsiTheme="minorHAnsi" w:cs="Arial"/>
                <w:vanish/>
                <w:color w:val="000000" w:themeColor="text1"/>
                <w:sz w:val="20"/>
                <w:szCs w:val="20"/>
                <w:lang w:val="es-ES_tradnl"/>
              </w:rPr>
            </w:pPr>
            <w:r w:rsidRPr="0081355D">
              <w:rPr>
                <w:rFonts w:asciiTheme="minorHAnsi" w:hAnsiTheme="minorHAnsi" w:cs="Calibri"/>
                <w:color w:val="000000" w:themeColor="text1"/>
                <w:sz w:val="20"/>
                <w:szCs w:val="20"/>
                <w:lang w:val="es-ES_tradnl"/>
              </w:rPr>
              <w:t>Además de cumplir con las recomendaciones realizadas en</w:t>
            </w:r>
            <w:r w:rsidR="00616F00">
              <w:rPr>
                <w:rFonts w:asciiTheme="minorHAnsi" w:hAnsiTheme="minorHAnsi" w:cs="Calibri"/>
                <w:color w:val="000000" w:themeColor="text1"/>
                <w:sz w:val="20"/>
                <w:szCs w:val="20"/>
                <w:lang w:val="es-ES_tradnl"/>
              </w:rPr>
              <w:t xml:space="preserve"> el informe de seguimiento de 20</w:t>
            </w:r>
            <w:r w:rsidRPr="0081355D">
              <w:rPr>
                <w:rFonts w:asciiTheme="minorHAnsi" w:hAnsiTheme="minorHAnsi" w:cs="Calibri"/>
                <w:color w:val="000000" w:themeColor="text1"/>
                <w:sz w:val="20"/>
                <w:szCs w:val="20"/>
                <w:lang w:val="es-ES_tradnl"/>
              </w:rPr>
              <w:t xml:space="preserve"> de julio, de todos los contenidos y a</w:t>
            </w:r>
            <w:r>
              <w:rPr>
                <w:rFonts w:asciiTheme="minorHAnsi" w:hAnsiTheme="minorHAnsi" w:cs="Calibri"/>
                <w:color w:val="000000" w:themeColor="text1"/>
                <w:sz w:val="20"/>
                <w:szCs w:val="20"/>
                <w:lang w:val="es-ES_tradnl"/>
              </w:rPr>
              <w:t>par</w:t>
            </w:r>
            <w:r w:rsidRPr="0081355D">
              <w:rPr>
                <w:rFonts w:asciiTheme="minorHAnsi" w:hAnsiTheme="minorHAnsi" w:cs="Calibri"/>
                <w:color w:val="000000" w:themeColor="text1"/>
                <w:sz w:val="20"/>
                <w:szCs w:val="20"/>
                <w:lang w:val="es-ES_tradnl"/>
              </w:rPr>
              <w:t xml:space="preserve">tados del presente informe se deriva un plan de mejora que ya está en marcha en el momento de redactar este </w:t>
            </w:r>
            <w:proofErr w:type="spellStart"/>
            <w:r w:rsidRPr="0081355D">
              <w:rPr>
                <w:rFonts w:asciiTheme="minorHAnsi" w:hAnsiTheme="minorHAnsi" w:cs="Calibri"/>
                <w:color w:val="000000" w:themeColor="text1"/>
                <w:sz w:val="20"/>
                <w:szCs w:val="20"/>
                <w:lang w:val="es-ES_tradnl"/>
              </w:rPr>
              <w:t>autoinforme</w:t>
            </w:r>
            <w:proofErr w:type="spellEnd"/>
            <w:r w:rsidRPr="0081355D">
              <w:rPr>
                <w:rFonts w:asciiTheme="minorHAnsi" w:hAnsiTheme="minorHAnsi" w:cs="Calibri"/>
                <w:color w:val="000000" w:themeColor="text1"/>
                <w:sz w:val="20"/>
                <w:szCs w:val="20"/>
                <w:lang w:val="es-ES_tradnl"/>
              </w:rPr>
              <w:t xml:space="preserve">. </w:t>
            </w:r>
          </w:p>
          <w:p w14:paraId="7C88C647"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La valoración de las propuestas de mejora de cada uno de los apartados habrá de ser valorada en los cursos sucesivos.</w:t>
            </w:r>
          </w:p>
          <w:p w14:paraId="262B90B9" w14:textId="77777777" w:rsidR="00B04D92"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En resumen estas propuestas de mejora se concretan en:</w:t>
            </w:r>
          </w:p>
          <w:p w14:paraId="57CA542C" w14:textId="77777777" w:rsidR="002A5F82" w:rsidRDefault="002A5F8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080BF142" w14:textId="584E6B1D" w:rsidR="002A5F82" w:rsidRDefault="002A5F8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Implantación del</w:t>
            </w:r>
            <w:r w:rsidR="00B5025E">
              <w:rPr>
                <w:rFonts w:asciiTheme="minorHAnsi" w:hAnsiTheme="minorHAnsi" w:cs="Arial"/>
                <w:color w:val="000000" w:themeColor="text1"/>
                <w:sz w:val="20"/>
                <w:szCs w:val="20"/>
                <w:lang w:val="es-ES_tradnl"/>
              </w:rPr>
              <w:t xml:space="preserve"> sistema de Garantía de Calidad</w:t>
            </w:r>
          </w:p>
          <w:p w14:paraId="38402B27" w14:textId="2A136787"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Realizar el proceso de </w:t>
            </w:r>
            <w:proofErr w:type="spellStart"/>
            <w:r>
              <w:rPr>
                <w:rFonts w:asciiTheme="minorHAnsi" w:hAnsiTheme="minorHAnsi" w:cs="Arial"/>
                <w:color w:val="000000" w:themeColor="text1"/>
                <w:sz w:val="20"/>
                <w:szCs w:val="20"/>
                <w:lang w:val="es-ES_tradnl"/>
              </w:rPr>
              <w:t>encuestación</w:t>
            </w:r>
            <w:proofErr w:type="spellEnd"/>
            <w:r>
              <w:rPr>
                <w:rFonts w:asciiTheme="minorHAnsi" w:hAnsiTheme="minorHAnsi" w:cs="Arial"/>
                <w:color w:val="000000" w:themeColor="text1"/>
                <w:sz w:val="20"/>
                <w:szCs w:val="20"/>
                <w:lang w:val="es-ES_tradnl"/>
              </w:rPr>
              <w:t xml:space="preserve"> en diferentes momentos de tiempo y con diferentes estrategias (combinar presenciales y no presenciales)</w:t>
            </w:r>
            <w:r w:rsidRPr="0081355D">
              <w:rPr>
                <w:rFonts w:asciiTheme="minorHAnsi" w:hAnsiTheme="minorHAnsi" w:cs="Arial"/>
                <w:color w:val="000000" w:themeColor="text1"/>
                <w:sz w:val="20"/>
                <w:szCs w:val="20"/>
                <w:lang w:val="es-ES_tradnl"/>
              </w:rPr>
              <w:t>.</w:t>
            </w:r>
          </w:p>
          <w:p w14:paraId="10C4520F"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568CC996" w14:textId="287F751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721E6BE9" w14:textId="6597753F"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141EC37B" w14:textId="1FF4B7BB" w:rsidR="002A5F82" w:rsidRDefault="002A5F82" w:rsidP="002A5F8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proofErr w:type="spellStart"/>
            <w:r>
              <w:rPr>
                <w:rFonts w:asciiTheme="minorHAnsi" w:hAnsiTheme="minorHAnsi" w:cs="Arial"/>
                <w:color w:val="000000" w:themeColor="text1"/>
                <w:sz w:val="20"/>
                <w:szCs w:val="20"/>
                <w:lang w:val="es-ES_tradnl"/>
              </w:rPr>
              <w:t>Mailing</w:t>
            </w:r>
            <w:proofErr w:type="spellEnd"/>
            <w:r>
              <w:rPr>
                <w:rFonts w:asciiTheme="minorHAnsi" w:hAnsiTheme="minorHAnsi" w:cs="Arial"/>
                <w:color w:val="000000" w:themeColor="text1"/>
                <w:sz w:val="20"/>
                <w:szCs w:val="20"/>
                <w:lang w:val="es-ES_tradnl"/>
              </w:rPr>
              <w:t xml:space="preserve"> y número de encuestas realizadas</w:t>
            </w:r>
          </w:p>
          <w:p w14:paraId="539511DA" w14:textId="537021B5"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Realizar el proceso de </w:t>
            </w:r>
            <w:proofErr w:type="spellStart"/>
            <w:r>
              <w:rPr>
                <w:rFonts w:asciiTheme="minorHAnsi" w:hAnsiTheme="minorHAnsi" w:cs="Arial"/>
                <w:color w:val="000000" w:themeColor="text1"/>
                <w:sz w:val="20"/>
                <w:szCs w:val="20"/>
                <w:lang w:val="es-ES_tradnl"/>
              </w:rPr>
              <w:t>encuestación</w:t>
            </w:r>
            <w:proofErr w:type="spellEnd"/>
            <w:r>
              <w:rPr>
                <w:rFonts w:asciiTheme="minorHAnsi" w:hAnsiTheme="minorHAnsi" w:cs="Arial"/>
                <w:color w:val="000000" w:themeColor="text1"/>
                <w:sz w:val="20"/>
                <w:szCs w:val="20"/>
                <w:lang w:val="es-ES_tradnl"/>
              </w:rPr>
              <w:t xml:space="preserve"> a grupos de interés es</w:t>
            </w:r>
            <w:r w:rsidR="00B5025E">
              <w:rPr>
                <w:rFonts w:asciiTheme="minorHAnsi" w:hAnsiTheme="minorHAnsi" w:cs="Arial"/>
                <w:color w:val="000000" w:themeColor="text1"/>
                <w:sz w:val="20"/>
                <w:szCs w:val="20"/>
                <w:lang w:val="es-ES_tradnl"/>
              </w:rPr>
              <w:t>pe</w:t>
            </w:r>
            <w:r>
              <w:rPr>
                <w:rFonts w:asciiTheme="minorHAnsi" w:hAnsiTheme="minorHAnsi" w:cs="Arial"/>
                <w:color w:val="000000" w:themeColor="text1"/>
                <w:sz w:val="20"/>
                <w:szCs w:val="20"/>
                <w:lang w:val="es-ES_tradnl"/>
              </w:rPr>
              <w:t>cíficos en acto específico</w:t>
            </w:r>
            <w:r w:rsidRPr="0081355D">
              <w:rPr>
                <w:rFonts w:asciiTheme="minorHAnsi" w:hAnsiTheme="minorHAnsi" w:cs="Arial"/>
                <w:color w:val="000000" w:themeColor="text1"/>
                <w:sz w:val="20"/>
                <w:szCs w:val="20"/>
                <w:lang w:val="es-ES_tradnl"/>
              </w:rPr>
              <w:t>.</w:t>
            </w:r>
          </w:p>
          <w:p w14:paraId="18DACA8A"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1C98CAA8"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2CA33D30"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0D6F3015" w14:textId="7A6830C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Número de encuestas</w:t>
            </w:r>
          </w:p>
          <w:p w14:paraId="4585AD3B" w14:textId="0FCA055B"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Incorporar de manera automática la información  del sistema de garantía de calidad al gestor </w:t>
            </w:r>
            <w:r>
              <w:rPr>
                <w:rFonts w:asciiTheme="minorHAnsi" w:hAnsiTheme="minorHAnsi" w:cs="Arial"/>
                <w:color w:val="000000" w:themeColor="text1"/>
                <w:sz w:val="20"/>
                <w:szCs w:val="20"/>
                <w:lang w:val="es-ES_tradnl"/>
              </w:rPr>
              <w:lastRenderedPageBreak/>
              <w:t>do</w:t>
            </w:r>
            <w:r w:rsidR="00B5025E">
              <w:rPr>
                <w:rFonts w:asciiTheme="minorHAnsi" w:hAnsiTheme="minorHAnsi" w:cs="Arial"/>
                <w:color w:val="000000" w:themeColor="text1"/>
                <w:sz w:val="20"/>
                <w:szCs w:val="20"/>
                <w:lang w:val="es-ES_tradnl"/>
              </w:rPr>
              <w:t>c</w:t>
            </w:r>
            <w:r>
              <w:rPr>
                <w:rFonts w:asciiTheme="minorHAnsi" w:hAnsiTheme="minorHAnsi" w:cs="Arial"/>
                <w:color w:val="000000" w:themeColor="text1"/>
                <w:sz w:val="20"/>
                <w:szCs w:val="20"/>
                <w:lang w:val="es-ES_tradnl"/>
              </w:rPr>
              <w:t>umental</w:t>
            </w:r>
            <w:r w:rsidRPr="0081355D">
              <w:rPr>
                <w:rFonts w:asciiTheme="minorHAnsi" w:hAnsiTheme="minorHAnsi" w:cs="Arial"/>
                <w:color w:val="000000" w:themeColor="text1"/>
                <w:sz w:val="20"/>
                <w:szCs w:val="20"/>
                <w:lang w:val="es-ES_tradnl"/>
              </w:rPr>
              <w:t>.</w:t>
            </w:r>
          </w:p>
          <w:p w14:paraId="34538554" w14:textId="2900339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Prioridad: </w:t>
            </w:r>
            <w:r>
              <w:rPr>
                <w:rFonts w:asciiTheme="minorHAnsi" w:hAnsiTheme="minorHAnsi" w:cs="Arial"/>
                <w:color w:val="000000" w:themeColor="text1"/>
                <w:sz w:val="20"/>
                <w:szCs w:val="20"/>
                <w:lang w:val="es-ES_tradnl"/>
              </w:rPr>
              <w:t>media</w:t>
            </w:r>
          </w:p>
          <w:p w14:paraId="032EB9A4"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32947F0D"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4A32AFF5" w14:textId="766342AE" w:rsidR="002A5F82" w:rsidRDefault="002A5F82" w:rsidP="00616F00">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fecha de incorporación de archivos</w:t>
            </w:r>
          </w:p>
          <w:p w14:paraId="59020BB1" w14:textId="77777777" w:rsidR="00616F00" w:rsidRPr="0081355D" w:rsidRDefault="00616F00" w:rsidP="00616F00">
            <w:pPr>
              <w:pStyle w:val="Prrafodelista"/>
              <w:spacing w:after="0" w:line="360" w:lineRule="auto"/>
              <w:rPr>
                <w:rFonts w:asciiTheme="minorHAnsi" w:hAnsiTheme="minorHAnsi" w:cs="Arial"/>
                <w:color w:val="000000" w:themeColor="text1"/>
                <w:sz w:val="20"/>
                <w:szCs w:val="20"/>
                <w:lang w:val="es-ES_tradnl"/>
              </w:rPr>
            </w:pPr>
          </w:p>
          <w:p w14:paraId="705BD7A8" w14:textId="7191B108"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w:t>
            </w:r>
            <w:r w:rsidR="002A5F82">
              <w:rPr>
                <w:rFonts w:asciiTheme="minorHAnsi" w:hAnsiTheme="minorHAnsi" w:cs="Arial"/>
                <w:color w:val="000000" w:themeColor="text1"/>
                <w:sz w:val="20"/>
                <w:szCs w:val="20"/>
                <w:lang w:val="es-ES_tradnl"/>
              </w:rPr>
              <w:t>I</w:t>
            </w:r>
            <w:r w:rsidRPr="0081355D">
              <w:rPr>
                <w:rFonts w:asciiTheme="minorHAnsi" w:hAnsiTheme="minorHAnsi" w:cs="Arial"/>
                <w:color w:val="000000" w:themeColor="text1"/>
                <w:sz w:val="20"/>
                <w:szCs w:val="20"/>
                <w:lang w:val="es-ES_tradnl"/>
              </w:rPr>
              <w:t xml:space="preserve">. </w:t>
            </w:r>
            <w:r w:rsidR="002A5F82">
              <w:rPr>
                <w:rFonts w:asciiTheme="minorHAnsi" w:hAnsiTheme="minorHAnsi" w:cs="Arial"/>
                <w:color w:val="000000" w:themeColor="text1"/>
                <w:sz w:val="20"/>
                <w:szCs w:val="20"/>
                <w:lang w:val="es-ES_tradnl"/>
              </w:rPr>
              <w:t>Implantación</w:t>
            </w:r>
            <w:r w:rsidRPr="0081355D">
              <w:rPr>
                <w:rFonts w:asciiTheme="minorHAnsi" w:hAnsiTheme="minorHAnsi" w:cs="Arial"/>
                <w:color w:val="000000" w:themeColor="text1"/>
                <w:sz w:val="20"/>
                <w:szCs w:val="20"/>
                <w:lang w:val="es-ES_tradnl"/>
              </w:rPr>
              <w:t xml:space="preserve"> programa formativo</w:t>
            </w:r>
          </w:p>
          <w:p w14:paraId="0E6D28B1" w14:textId="71773D9E" w:rsidR="00B04D92" w:rsidRPr="0081355D" w:rsidRDefault="002A5F82" w:rsidP="00B04D9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Creación de los </w:t>
            </w:r>
            <w:r w:rsidRPr="00616F00">
              <w:rPr>
                <w:rFonts w:asciiTheme="minorHAnsi" w:hAnsiTheme="minorHAnsi" w:cs="Arial"/>
                <w:i/>
                <w:color w:val="000000" w:themeColor="text1"/>
                <w:sz w:val="20"/>
                <w:szCs w:val="20"/>
                <w:lang w:val="es-ES_tradnl"/>
              </w:rPr>
              <w:t xml:space="preserve">flash </w:t>
            </w:r>
            <w:proofErr w:type="spellStart"/>
            <w:r w:rsidRPr="00616F00">
              <w:rPr>
                <w:rFonts w:asciiTheme="minorHAnsi" w:hAnsiTheme="minorHAnsi" w:cs="Arial"/>
                <w:i/>
                <w:color w:val="000000" w:themeColor="text1"/>
                <w:sz w:val="20"/>
                <w:szCs w:val="20"/>
                <w:lang w:val="es-ES_tradnl"/>
              </w:rPr>
              <w:t>seminars</w:t>
            </w:r>
            <w:proofErr w:type="spellEnd"/>
            <w:r w:rsidR="00B04D92" w:rsidRPr="0081355D">
              <w:rPr>
                <w:rFonts w:asciiTheme="minorHAnsi" w:hAnsiTheme="minorHAnsi" w:cs="Arial"/>
                <w:color w:val="000000" w:themeColor="text1"/>
                <w:sz w:val="20"/>
                <w:szCs w:val="20"/>
                <w:lang w:val="es-ES_tradnl"/>
              </w:rPr>
              <w:t>.</w:t>
            </w:r>
          </w:p>
          <w:p w14:paraId="0CBECE11"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EF42BC2"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 xml:space="preserve">onsable: Comisión Académica </w:t>
            </w:r>
          </w:p>
          <w:p w14:paraId="483F7330" w14:textId="7767EA80"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sidR="002A5F82">
              <w:rPr>
                <w:rFonts w:asciiTheme="minorHAnsi" w:hAnsiTheme="minorHAnsi" w:cs="Arial"/>
                <w:color w:val="000000" w:themeColor="text1"/>
                <w:sz w:val="20"/>
                <w:szCs w:val="20"/>
                <w:lang w:val="es-ES_tradnl"/>
              </w:rPr>
              <w:t>ecución: A partir del curso 2018/19</w:t>
            </w:r>
          </w:p>
          <w:p w14:paraId="4532DDBE" w14:textId="462C0AF6"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número de presentaciones</w:t>
            </w:r>
          </w:p>
          <w:p w14:paraId="4B718BAD" w14:textId="3E875E8A" w:rsidR="00B04D92" w:rsidRPr="0081355D" w:rsidRDefault="002A5F82" w:rsidP="00B04D9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Favorecer dedicación a tiempo completo</w:t>
            </w:r>
            <w:r w:rsidR="00616F00">
              <w:rPr>
                <w:rFonts w:asciiTheme="minorHAnsi" w:hAnsiTheme="minorHAnsi" w:cs="Arial"/>
                <w:color w:val="000000" w:themeColor="text1"/>
                <w:sz w:val="20"/>
                <w:szCs w:val="20"/>
                <w:lang w:val="es-ES_tradnl"/>
              </w:rPr>
              <w:t xml:space="preserve"> del alumnado</w:t>
            </w:r>
            <w:r w:rsidR="00B04D92" w:rsidRPr="0081355D">
              <w:rPr>
                <w:rFonts w:asciiTheme="minorHAnsi" w:hAnsiTheme="minorHAnsi" w:cs="Arial"/>
                <w:color w:val="000000" w:themeColor="text1"/>
                <w:sz w:val="20"/>
                <w:szCs w:val="20"/>
                <w:lang w:val="es-ES_tradnl"/>
              </w:rPr>
              <w:t>.</w:t>
            </w:r>
          </w:p>
          <w:p w14:paraId="5E085AE4"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193BE04"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w:t>
            </w:r>
          </w:p>
          <w:p w14:paraId="1BED431F" w14:textId="728835DA" w:rsidR="00B04D92"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Durante el curso 201</w:t>
            </w:r>
            <w:r w:rsidR="002A5F82">
              <w:rPr>
                <w:rFonts w:asciiTheme="minorHAnsi" w:hAnsiTheme="minorHAnsi" w:cs="Arial"/>
                <w:color w:val="000000" w:themeColor="text1"/>
                <w:sz w:val="20"/>
                <w:szCs w:val="20"/>
                <w:lang w:val="es-ES_tradnl"/>
              </w:rPr>
              <w:t>8/19</w:t>
            </w:r>
          </w:p>
          <w:p w14:paraId="7834C16B" w14:textId="3FA5BCE9"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Número de contratos, proyectos y becas a las que se concurre</w:t>
            </w:r>
          </w:p>
          <w:p w14:paraId="17141348"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0E7B1BB7" w14:textId="6A42BAC8"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III. Profesorado</w:t>
            </w:r>
          </w:p>
          <w:p w14:paraId="23E2EFDB" w14:textId="33DE6209" w:rsidR="00B04D92" w:rsidRPr="0081355D" w:rsidRDefault="002A5F82" w:rsidP="00616F00">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Favorecer incorporación  de profesorado extranjero</w:t>
            </w:r>
            <w:r w:rsidR="00B04D92" w:rsidRPr="0081355D">
              <w:rPr>
                <w:rFonts w:asciiTheme="minorHAnsi" w:hAnsiTheme="minorHAnsi" w:cs="Arial"/>
                <w:color w:val="000000" w:themeColor="text1"/>
                <w:sz w:val="20"/>
                <w:szCs w:val="20"/>
                <w:lang w:val="es-ES_tradnl"/>
              </w:rPr>
              <w:t>.</w:t>
            </w:r>
          </w:p>
          <w:p w14:paraId="54187D1F"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4A8502ED"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y Comisión de Garantía de Calidad </w:t>
            </w:r>
          </w:p>
          <w:p w14:paraId="6BCE10D1" w14:textId="1E93C035"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sidR="002A5F82">
              <w:rPr>
                <w:rFonts w:asciiTheme="minorHAnsi" w:hAnsiTheme="minorHAnsi" w:cs="Arial"/>
                <w:color w:val="000000" w:themeColor="text1"/>
                <w:sz w:val="20"/>
                <w:szCs w:val="20"/>
                <w:lang w:val="es-ES_tradnl"/>
              </w:rPr>
              <w:t>8/19</w:t>
            </w:r>
          </w:p>
          <w:p w14:paraId="5B681025" w14:textId="4D499F9A"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convocatoria y número de incorporaciones</w:t>
            </w:r>
          </w:p>
          <w:p w14:paraId="42403CC6" w14:textId="605C25D4" w:rsidR="00B04D92" w:rsidRPr="0081355D" w:rsidRDefault="002A5F82" w:rsidP="00616F00">
            <w:pPr>
              <w:pStyle w:val="Prrafodelista"/>
              <w:numPr>
                <w:ilvl w:val="0"/>
                <w:numId w:val="13"/>
              </w:numPr>
              <w:autoSpaceDE w:val="0"/>
              <w:autoSpaceDN w:val="0"/>
              <w:adjustRightInd w:val="0"/>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Proyecto de creación de Instituto</w:t>
            </w:r>
            <w:r w:rsidR="00B04D92" w:rsidRPr="0081355D">
              <w:rPr>
                <w:rFonts w:asciiTheme="minorHAnsi" w:hAnsiTheme="minorHAnsi" w:cs="Arial"/>
                <w:color w:val="000000" w:themeColor="text1"/>
                <w:sz w:val="20"/>
                <w:szCs w:val="20"/>
                <w:lang w:val="es-ES_tradnl"/>
              </w:rPr>
              <w:t>.</w:t>
            </w:r>
          </w:p>
          <w:p w14:paraId="35684FE5"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Media</w:t>
            </w:r>
          </w:p>
          <w:p w14:paraId="7DCDE778"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Responsabl</w:t>
            </w:r>
            <w:r>
              <w:rPr>
                <w:rFonts w:asciiTheme="minorHAnsi" w:hAnsiTheme="minorHAnsi" w:cs="Arial"/>
                <w:color w:val="000000" w:themeColor="text1"/>
                <w:sz w:val="20"/>
                <w:szCs w:val="20"/>
                <w:lang w:val="es-ES_tradnl"/>
              </w:rPr>
              <w:t xml:space="preserve">e: Comisión Académica </w:t>
            </w:r>
            <w:r w:rsidRPr="0081355D">
              <w:rPr>
                <w:rFonts w:asciiTheme="minorHAnsi" w:hAnsiTheme="minorHAnsi" w:cs="Arial"/>
                <w:color w:val="000000" w:themeColor="text1"/>
                <w:sz w:val="20"/>
                <w:szCs w:val="20"/>
                <w:lang w:val="es-ES_tradnl"/>
              </w:rPr>
              <w:t>y equipos docentes</w:t>
            </w:r>
          </w:p>
          <w:p w14:paraId="5F35DA48" w14:textId="63070DAF" w:rsidR="00B04D92"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sidR="002A5F82">
              <w:rPr>
                <w:rFonts w:asciiTheme="minorHAnsi" w:hAnsiTheme="minorHAnsi" w:cs="Arial"/>
                <w:color w:val="000000" w:themeColor="text1"/>
                <w:sz w:val="20"/>
                <w:szCs w:val="20"/>
                <w:lang w:val="es-ES_tradnl"/>
              </w:rPr>
              <w:t>8/19</w:t>
            </w:r>
          </w:p>
          <w:p w14:paraId="3003E761" w14:textId="20CF8EBC"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Proyecto de creación</w:t>
            </w:r>
            <w:r>
              <w:rPr>
                <w:rFonts w:asciiTheme="minorHAnsi" w:hAnsiTheme="minorHAnsi" w:cs="Arial"/>
                <w:color w:val="000000" w:themeColor="text1"/>
                <w:sz w:val="20"/>
                <w:szCs w:val="20"/>
                <w:lang w:val="es-ES_tradnl"/>
              </w:rPr>
              <w:t>.</w:t>
            </w:r>
          </w:p>
          <w:p w14:paraId="0FE6B575"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4E41A902" w14:textId="4599BC23"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V</w:t>
            </w:r>
            <w:r w:rsidR="002A5F82">
              <w:rPr>
                <w:rFonts w:asciiTheme="minorHAnsi" w:hAnsiTheme="minorHAnsi" w:cs="Arial"/>
                <w:color w:val="000000" w:themeColor="text1"/>
                <w:sz w:val="20"/>
                <w:szCs w:val="20"/>
                <w:lang w:val="es-ES_tradnl"/>
              </w:rPr>
              <w:t>I</w:t>
            </w:r>
            <w:r w:rsidRPr="0081355D">
              <w:rPr>
                <w:rFonts w:asciiTheme="minorHAnsi" w:hAnsiTheme="minorHAnsi" w:cs="Arial"/>
                <w:color w:val="000000" w:themeColor="text1"/>
                <w:sz w:val="20"/>
                <w:szCs w:val="20"/>
                <w:lang w:val="es-ES_tradnl"/>
              </w:rPr>
              <w:t xml:space="preserve">. </w:t>
            </w:r>
            <w:r w:rsidR="002A5F82">
              <w:rPr>
                <w:rFonts w:asciiTheme="minorHAnsi" w:hAnsiTheme="minorHAnsi" w:cs="Arial"/>
                <w:color w:val="000000" w:themeColor="text1"/>
                <w:sz w:val="20"/>
                <w:szCs w:val="20"/>
                <w:lang w:val="es-ES_tradnl"/>
              </w:rPr>
              <w:t>Resultados</w:t>
            </w:r>
          </w:p>
          <w:p w14:paraId="47FD91DC" w14:textId="733ED31A" w:rsidR="00B04D92" w:rsidRPr="0081355D" w:rsidRDefault="007912EB" w:rsidP="00C05719">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Favorecer estancias </w:t>
            </w:r>
            <w:proofErr w:type="spellStart"/>
            <w:r>
              <w:rPr>
                <w:rFonts w:asciiTheme="minorHAnsi" w:hAnsiTheme="minorHAnsi" w:cs="Arial"/>
                <w:color w:val="000000" w:themeColor="text1"/>
                <w:sz w:val="20"/>
                <w:szCs w:val="20"/>
                <w:lang w:val="es-ES_tradnl"/>
              </w:rPr>
              <w:t>predoctorales</w:t>
            </w:r>
            <w:proofErr w:type="spellEnd"/>
            <w:r w:rsidR="00B04D92" w:rsidRPr="0081355D">
              <w:rPr>
                <w:rFonts w:asciiTheme="minorHAnsi" w:hAnsiTheme="minorHAnsi" w:cs="Arial"/>
                <w:color w:val="000000" w:themeColor="text1"/>
                <w:sz w:val="20"/>
                <w:szCs w:val="20"/>
                <w:lang w:val="es-ES_tradnl"/>
              </w:rPr>
              <w:t>.</w:t>
            </w:r>
          </w:p>
          <w:p w14:paraId="65D1807B"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313AED8A" w14:textId="3E1C6592"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w:t>
            </w:r>
            <w:r w:rsidR="007912EB">
              <w:rPr>
                <w:rFonts w:asciiTheme="minorHAnsi" w:hAnsiTheme="minorHAnsi" w:cs="Arial"/>
                <w:color w:val="000000" w:themeColor="text1"/>
                <w:sz w:val="20"/>
                <w:szCs w:val="20"/>
                <w:lang w:val="es-ES_tradnl"/>
              </w:rPr>
              <w:t>responsables grupos</w:t>
            </w:r>
          </w:p>
          <w:p w14:paraId="3CB78E77" w14:textId="48377CA2" w:rsidR="00B04D92" w:rsidRDefault="00B04D92" w:rsidP="00B04D92">
            <w:pPr>
              <w:spacing w:after="0" w:line="360" w:lineRule="auto"/>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sidR="007912EB">
              <w:rPr>
                <w:rFonts w:asciiTheme="minorHAnsi" w:hAnsiTheme="minorHAnsi" w:cs="Arial"/>
                <w:color w:val="000000" w:themeColor="text1"/>
                <w:sz w:val="20"/>
                <w:szCs w:val="20"/>
                <w:lang w:val="es-ES_tradnl"/>
              </w:rPr>
              <w:t>ecución: A partir del curso 2018/19</w:t>
            </w:r>
          </w:p>
          <w:p w14:paraId="68E14212" w14:textId="5F040F9A" w:rsidR="00B04D92" w:rsidRDefault="00B04D92" w:rsidP="00B04D92">
            <w:pPr>
              <w:spacing w:after="0" w:line="360" w:lineRule="auto"/>
              <w:ind w:left="720"/>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7912EB">
              <w:rPr>
                <w:rFonts w:asciiTheme="minorHAnsi" w:hAnsiTheme="minorHAnsi" w:cs="Arial"/>
                <w:color w:val="000000" w:themeColor="text1"/>
                <w:sz w:val="20"/>
                <w:szCs w:val="20"/>
                <w:lang w:val="es-ES_tradnl"/>
              </w:rPr>
              <w:t>número de estancias</w:t>
            </w:r>
          </w:p>
          <w:p w14:paraId="32E5687A" w14:textId="7DEBD7D2" w:rsidR="007912EB" w:rsidRPr="0081355D" w:rsidRDefault="007912EB" w:rsidP="00C05719">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Actividades transversales y aprovechamiento de ofertas de otros centros e instituciones</w:t>
            </w:r>
            <w:r w:rsidRPr="0081355D">
              <w:rPr>
                <w:rFonts w:asciiTheme="minorHAnsi" w:hAnsiTheme="minorHAnsi" w:cs="Arial"/>
                <w:color w:val="000000" w:themeColor="text1"/>
                <w:sz w:val="20"/>
                <w:szCs w:val="20"/>
                <w:lang w:val="es-ES_tradnl"/>
              </w:rPr>
              <w:t>.</w:t>
            </w:r>
          </w:p>
          <w:p w14:paraId="25E5EC69" w14:textId="77777777" w:rsidR="007912EB" w:rsidRPr="0081355D" w:rsidRDefault="007912EB" w:rsidP="007912EB">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0AB34B1" w14:textId="77777777" w:rsidR="007912EB" w:rsidRPr="0081355D" w:rsidRDefault="007912EB" w:rsidP="007912EB">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lastRenderedPageBreak/>
              <w:t xml:space="preserve">Responsable: </w:t>
            </w:r>
            <w:r>
              <w:rPr>
                <w:rFonts w:asciiTheme="minorHAnsi" w:hAnsiTheme="minorHAnsi" w:cs="Arial"/>
                <w:color w:val="000000" w:themeColor="text1"/>
                <w:sz w:val="20"/>
                <w:szCs w:val="20"/>
                <w:lang w:val="es-ES_tradnl"/>
              </w:rPr>
              <w:t>responsables grupos</w:t>
            </w:r>
          </w:p>
          <w:p w14:paraId="431114C9" w14:textId="77777777" w:rsidR="007912EB" w:rsidRDefault="007912EB" w:rsidP="007912EB">
            <w:pPr>
              <w:spacing w:after="0" w:line="360" w:lineRule="auto"/>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Pr>
                <w:rFonts w:asciiTheme="minorHAnsi" w:hAnsiTheme="minorHAnsi" w:cs="Arial"/>
                <w:color w:val="000000" w:themeColor="text1"/>
                <w:sz w:val="20"/>
                <w:szCs w:val="20"/>
                <w:lang w:val="es-ES_tradnl"/>
              </w:rPr>
              <w:t>ecución: A partir del curso 2018/19</w:t>
            </w:r>
          </w:p>
          <w:p w14:paraId="2D38C56E" w14:textId="35D36215" w:rsidR="0093776E" w:rsidRPr="00616F00" w:rsidRDefault="007912EB" w:rsidP="00616F00">
            <w:pPr>
              <w:spacing w:after="0" w:line="360" w:lineRule="auto"/>
              <w:ind w:left="720"/>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número de participantes y número de actividades organizadas</w:t>
            </w:r>
          </w:p>
        </w:tc>
      </w:tr>
    </w:tbl>
    <w:p w14:paraId="357DB7C2" w14:textId="77777777" w:rsidR="0093776E" w:rsidRPr="003D2E12" w:rsidRDefault="0093776E" w:rsidP="0093776E">
      <w:pPr>
        <w:pStyle w:val="Default"/>
        <w:spacing w:before="0" w:line="360" w:lineRule="auto"/>
        <w:rPr>
          <w:rFonts w:asciiTheme="minorHAnsi" w:hAnsiTheme="minorHAnsi"/>
          <w:sz w:val="20"/>
          <w:szCs w:val="20"/>
        </w:rPr>
      </w:pPr>
    </w:p>
    <w:p w14:paraId="32FF5A94"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Tratamiento de las recomendaciones realizadas en el informe de verificación, modificación.</w:t>
      </w:r>
    </w:p>
    <w:p w14:paraId="0942B616"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22DCD120" w14:textId="77777777" w:rsidTr="007C2EF5">
        <w:tc>
          <w:tcPr>
            <w:tcW w:w="8644" w:type="dxa"/>
          </w:tcPr>
          <w:p w14:paraId="4B742D6C" w14:textId="5C2EB052" w:rsidR="00F10EFA" w:rsidRPr="00F10EFA" w:rsidRDefault="00F10EFA" w:rsidP="00B04D92">
            <w:pPr>
              <w:autoSpaceDE w:val="0"/>
              <w:autoSpaceDN w:val="0"/>
              <w:adjustRightInd w:val="0"/>
              <w:spacing w:after="0" w:line="360" w:lineRule="auto"/>
              <w:rPr>
                <w:rFonts w:asciiTheme="minorHAnsi" w:hAnsiTheme="minorHAnsi" w:cs="Calibri"/>
                <w:sz w:val="20"/>
                <w:szCs w:val="20"/>
                <w:lang w:val="es-ES_tradnl"/>
              </w:rPr>
            </w:pPr>
            <w:r w:rsidRPr="00F10EFA">
              <w:rPr>
                <w:rFonts w:asciiTheme="minorHAnsi" w:hAnsiTheme="minorHAnsi" w:cs="Calibri"/>
                <w:sz w:val="20"/>
                <w:szCs w:val="20"/>
                <w:lang w:val="es-ES_tradnl"/>
              </w:rPr>
              <w:t>Hemos incluido aquí el tratamiento de las recomendaciones del informe de seguimiento, aunque el encabezado de la sección tan solo hace referencia a los informes de verificación y modificación.</w:t>
            </w:r>
          </w:p>
          <w:p w14:paraId="42FF5616" w14:textId="77777777" w:rsidR="00F10EFA" w:rsidRPr="00F10EFA" w:rsidRDefault="00F10EFA" w:rsidP="00B04D92">
            <w:pPr>
              <w:autoSpaceDE w:val="0"/>
              <w:autoSpaceDN w:val="0"/>
              <w:adjustRightInd w:val="0"/>
              <w:spacing w:after="0" w:line="360" w:lineRule="auto"/>
              <w:rPr>
                <w:rFonts w:asciiTheme="minorHAnsi" w:hAnsiTheme="minorHAnsi" w:cs="Calibri"/>
                <w:sz w:val="20"/>
                <w:szCs w:val="20"/>
                <w:lang w:val="es-ES_tradnl"/>
              </w:rPr>
            </w:pPr>
          </w:p>
          <w:p w14:paraId="41F00CC6" w14:textId="6BAA02DE" w:rsidR="00B61950" w:rsidRPr="00F10EFA" w:rsidRDefault="00B04D92" w:rsidP="00B04D92">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lang w:val="es-ES_tradnl"/>
              </w:rPr>
              <w:t>En general, el informe de seguimiento de 20 de julio de 2018 hace una valoración positiva acerca del funcionamiento del programa pero realiza una serie de recomendaciones y áreas de mejora.</w:t>
            </w:r>
            <w:r w:rsidR="00B61950" w:rsidRPr="00F10EFA">
              <w:rPr>
                <w:rFonts w:asciiTheme="minorHAnsi" w:hAnsiTheme="minorHAnsi" w:cs="Calibri"/>
                <w:sz w:val="20"/>
                <w:szCs w:val="20"/>
              </w:rPr>
              <w:t>En línea con las conclusiones de</w:t>
            </w:r>
            <w:r w:rsidR="006C63E7" w:rsidRPr="00F10EFA">
              <w:rPr>
                <w:rFonts w:asciiTheme="minorHAnsi" w:hAnsiTheme="minorHAnsi" w:cs="Calibri"/>
                <w:sz w:val="20"/>
                <w:szCs w:val="20"/>
              </w:rPr>
              <w:t xml:space="preserve"> dicho </w:t>
            </w:r>
            <w:r w:rsidR="00B61950" w:rsidRPr="00F10EFA">
              <w:rPr>
                <w:rFonts w:asciiTheme="minorHAnsi" w:hAnsiTheme="minorHAnsi" w:cs="Calibri"/>
                <w:sz w:val="20"/>
                <w:szCs w:val="20"/>
              </w:rPr>
              <w:t xml:space="preserve">informe de seguimiento, se han adoptado las siguientes acciones para tratar las recomendaciones contenidas en el mismo. </w:t>
            </w:r>
          </w:p>
          <w:p w14:paraId="58DD78D1" w14:textId="4370D7D8" w:rsidR="00B61950" w:rsidRPr="00F10EFA" w:rsidRDefault="00B61950" w:rsidP="007C2EF5">
            <w:pPr>
              <w:autoSpaceDE w:val="0"/>
              <w:autoSpaceDN w:val="0"/>
              <w:adjustRightInd w:val="0"/>
              <w:spacing w:after="0" w:line="360" w:lineRule="auto"/>
              <w:rPr>
                <w:rFonts w:asciiTheme="minorHAnsi" w:hAnsiTheme="minorHAnsi" w:cs="Calibri"/>
                <w:sz w:val="20"/>
                <w:szCs w:val="20"/>
              </w:rPr>
            </w:pPr>
          </w:p>
          <w:p w14:paraId="579D83B0" w14:textId="53ACF22F"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1. Se procede a publicar en la web los elementos que se solicitan y en especial el propio gestor documental. </w:t>
            </w:r>
          </w:p>
          <w:p w14:paraId="50D1E84E" w14:textId="45F2012E"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2. Se rediseña el gestor documental y se instrumentan medidas para aumentar la tasa de respuesta de las encuestas.</w:t>
            </w:r>
          </w:p>
          <w:p w14:paraId="1FC9CB5C" w14:textId="39A339ED"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3.  Se incluye información sobre el acompañamiento de los doctorandos y medidas de impulso de la matriculación a tiempo completo. </w:t>
            </w:r>
          </w:p>
          <w:p w14:paraId="0B0691EE" w14:textId="743CEA18"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4. Se ha incorporado la relación de los proyectos de investigación de los que los profesores del programa son investigadores principales y se adoptan medidas para potenciar la participación de expertos internacionales.</w:t>
            </w:r>
          </w:p>
          <w:p w14:paraId="3A80D7A4" w14:textId="5FED86D7"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5. Se ha incorporado específicamente en el apartado menciones específicas a las cuestiones de movilidad</w:t>
            </w:r>
          </w:p>
          <w:p w14:paraId="3BB2F41C" w14:textId="365AC424"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6. El análisis de indicadores recoge ahora comparativas y evoluciones que en el primer año de implantación no eran posibles.</w:t>
            </w:r>
          </w:p>
          <w:p w14:paraId="2673F031" w14:textId="133002CF" w:rsidR="00D65FA9"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8. El Plan de Ordenación Académica (POA) de ambas universidades, no incorporaba de manera específica las labores de tutorización realizadas en el programa de doctorado. A instancias de los diferentes programas, se ha recibido el compromiso por parte del Vicerrectorado de Ordenación</w:t>
            </w:r>
            <w:r w:rsidR="0093776E" w:rsidRPr="00F10EFA">
              <w:rPr>
                <w:rFonts w:asciiTheme="minorHAnsi" w:hAnsiTheme="minorHAnsi" w:cs="Calibri"/>
                <w:sz w:val="20"/>
                <w:szCs w:val="20"/>
              </w:rPr>
              <w:t xml:space="preserve"> </w:t>
            </w:r>
            <w:r w:rsidRPr="00F10EFA">
              <w:rPr>
                <w:rFonts w:asciiTheme="minorHAnsi" w:hAnsiTheme="minorHAnsi" w:cs="Calibri"/>
                <w:sz w:val="20"/>
                <w:szCs w:val="20"/>
              </w:rPr>
              <w:t xml:space="preserve">Académica y Profesorado de la Universidad de Huelva el recogerlo de manera explícita en el POA del bienio 2019/20 y 2020/21. Por su parte, la Universidad Internacional de Andalucía, hace un reconocimiento </w:t>
            </w:r>
            <w:proofErr w:type="spellStart"/>
            <w:r w:rsidRPr="00F10EFA">
              <w:rPr>
                <w:rFonts w:asciiTheme="minorHAnsi" w:hAnsiTheme="minorHAnsi" w:cs="Calibri"/>
                <w:i/>
                <w:sz w:val="20"/>
                <w:szCs w:val="20"/>
              </w:rPr>
              <w:t>expost</w:t>
            </w:r>
            <w:proofErr w:type="spellEnd"/>
            <w:r w:rsidRPr="00F10EFA">
              <w:rPr>
                <w:rFonts w:asciiTheme="minorHAnsi" w:hAnsiTheme="minorHAnsi" w:cs="Calibri"/>
                <w:sz w:val="20"/>
                <w:szCs w:val="20"/>
              </w:rPr>
              <w:t xml:space="preserve"> de esta labor de tutorización en el momento de realizarse la defen</w:t>
            </w:r>
            <w:r w:rsidR="00BE5A37" w:rsidRPr="00F10EFA">
              <w:rPr>
                <w:rFonts w:asciiTheme="minorHAnsi" w:hAnsiTheme="minorHAnsi" w:cs="Calibri"/>
                <w:sz w:val="20"/>
                <w:szCs w:val="20"/>
              </w:rPr>
              <w:t xml:space="preserve">sa de la tesis doctoral con un </w:t>
            </w:r>
            <w:r w:rsidRPr="00F10EFA">
              <w:rPr>
                <w:rFonts w:asciiTheme="minorHAnsi" w:hAnsiTheme="minorHAnsi" w:cs="Calibri"/>
                <w:sz w:val="20"/>
                <w:szCs w:val="20"/>
              </w:rPr>
              <w:t xml:space="preserve">premio en metálico para los supervisores de las tesis defendidas. </w:t>
            </w:r>
          </w:p>
          <w:p w14:paraId="2A48AFF1" w14:textId="5292B73C"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En lo referente a la recomendación de corrección del desequilib</w:t>
            </w:r>
            <w:r w:rsidR="00BE5A37" w:rsidRPr="00F10EFA">
              <w:rPr>
                <w:rFonts w:asciiTheme="minorHAnsi" w:hAnsiTheme="minorHAnsi" w:cs="Calibri"/>
                <w:sz w:val="20"/>
                <w:szCs w:val="20"/>
              </w:rPr>
              <w:t>rio de género, el programa abrió</w:t>
            </w:r>
            <w:r w:rsidRPr="00F10EFA">
              <w:rPr>
                <w:rFonts w:asciiTheme="minorHAnsi" w:hAnsiTheme="minorHAnsi" w:cs="Calibri"/>
                <w:sz w:val="20"/>
                <w:szCs w:val="20"/>
              </w:rPr>
              <w:t xml:space="preserve"> una convocatoria para la incorporación de nuevos profesores al programa, en los que además de la idoneidad por el perfil acadé</w:t>
            </w:r>
            <w:r w:rsidR="00BE5A37" w:rsidRPr="00F10EFA">
              <w:rPr>
                <w:rFonts w:asciiTheme="minorHAnsi" w:hAnsiTheme="minorHAnsi" w:cs="Calibri"/>
                <w:sz w:val="20"/>
                <w:szCs w:val="20"/>
              </w:rPr>
              <w:t>mico e investigador se realizara</w:t>
            </w:r>
            <w:r w:rsidRPr="00F10EFA">
              <w:rPr>
                <w:rFonts w:asciiTheme="minorHAnsi" w:hAnsiTheme="minorHAnsi" w:cs="Calibri"/>
                <w:sz w:val="20"/>
                <w:szCs w:val="20"/>
              </w:rPr>
              <w:t xml:space="preserve"> una discriminación positiva por género y </w:t>
            </w:r>
            <w:r w:rsidRPr="00F10EFA">
              <w:rPr>
                <w:rFonts w:asciiTheme="minorHAnsi" w:hAnsiTheme="minorHAnsi" w:cs="Calibri"/>
                <w:sz w:val="20"/>
                <w:szCs w:val="20"/>
              </w:rPr>
              <w:lastRenderedPageBreak/>
              <w:t xml:space="preserve">por el carácter internacional de su profesorado. Los resultados han </w:t>
            </w:r>
            <w:r w:rsidR="00BE5A37" w:rsidRPr="00F10EFA">
              <w:rPr>
                <w:rFonts w:asciiTheme="minorHAnsi" w:hAnsiTheme="minorHAnsi" w:cs="Calibri"/>
                <w:sz w:val="20"/>
                <w:szCs w:val="20"/>
              </w:rPr>
              <w:t>de poder comprobarse al término</w:t>
            </w:r>
            <w:r w:rsidRPr="00F10EFA">
              <w:rPr>
                <w:rFonts w:asciiTheme="minorHAnsi" w:hAnsiTheme="minorHAnsi" w:cs="Calibri"/>
                <w:sz w:val="20"/>
                <w:szCs w:val="20"/>
              </w:rPr>
              <w:t xml:space="preserve"> de la convocatoria. </w:t>
            </w:r>
          </w:p>
          <w:p w14:paraId="419267A0" w14:textId="77777777" w:rsidR="00B04D92" w:rsidRPr="00F10EFA" w:rsidRDefault="00B04D92" w:rsidP="007C2EF5">
            <w:pPr>
              <w:autoSpaceDE w:val="0"/>
              <w:autoSpaceDN w:val="0"/>
              <w:adjustRightInd w:val="0"/>
              <w:spacing w:after="0" w:line="360" w:lineRule="auto"/>
              <w:rPr>
                <w:rFonts w:asciiTheme="minorHAnsi" w:hAnsiTheme="minorHAnsi" w:cs="Calibri"/>
                <w:sz w:val="20"/>
                <w:szCs w:val="20"/>
              </w:rPr>
            </w:pPr>
          </w:p>
          <w:p w14:paraId="1D46B708" w14:textId="77777777" w:rsidR="00B04D92" w:rsidRPr="00F10EFA" w:rsidRDefault="00B04D92"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Además y de acuerdo al plan de mejora del </w:t>
            </w:r>
            <w:proofErr w:type="spellStart"/>
            <w:r w:rsidRPr="00F10EFA">
              <w:rPr>
                <w:rFonts w:asciiTheme="minorHAnsi" w:hAnsiTheme="minorHAnsi" w:cs="Calibri"/>
                <w:sz w:val="20"/>
                <w:szCs w:val="20"/>
              </w:rPr>
              <w:t>autoinforme</w:t>
            </w:r>
            <w:proofErr w:type="spellEnd"/>
            <w:r w:rsidRPr="00F10EFA">
              <w:rPr>
                <w:rFonts w:asciiTheme="minorHAnsi" w:hAnsiTheme="minorHAnsi" w:cs="Calibri"/>
                <w:sz w:val="20"/>
                <w:szCs w:val="20"/>
              </w:rPr>
              <w:t xml:space="preserve"> de 2017/18, indicar que todas y cada una de las acciones llevadas a cabo han sido ejecutadas o lo están siendo aún. En particular nos referimos a las siguientes:</w:t>
            </w:r>
          </w:p>
          <w:p w14:paraId="6C7138A8" w14:textId="77777777" w:rsidR="00B73376" w:rsidRPr="00F10EFA" w:rsidRDefault="00B73376" w:rsidP="007C2EF5">
            <w:pPr>
              <w:autoSpaceDE w:val="0"/>
              <w:autoSpaceDN w:val="0"/>
              <w:adjustRightInd w:val="0"/>
              <w:spacing w:after="0" w:line="360" w:lineRule="auto"/>
              <w:rPr>
                <w:rFonts w:asciiTheme="minorHAnsi" w:hAnsiTheme="minorHAnsi" w:cs="Calibri"/>
                <w:sz w:val="20"/>
                <w:szCs w:val="20"/>
              </w:rPr>
            </w:pPr>
          </w:p>
          <w:p w14:paraId="176EE0E7"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 Diseño, organización y desarrollo del programa formativo</w:t>
            </w:r>
          </w:p>
          <w:p w14:paraId="13B6A93B"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Informar al alumnado de manera directa de los procedimientos para agilizar los trámites en conjunción con el servicio de gestión académica de ambas universidades.</w:t>
            </w:r>
          </w:p>
          <w:p w14:paraId="6186EF75"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109D501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7E167478" w14:textId="3646FF4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Realizado</w:t>
            </w:r>
          </w:p>
          <w:p w14:paraId="3E7F11E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mail e información web</w:t>
            </w:r>
          </w:p>
          <w:p w14:paraId="5D58B71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2BDFDED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Revisión y rediseño de la web.</w:t>
            </w:r>
          </w:p>
          <w:p w14:paraId="46755A04" w14:textId="38B84045"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1F0B18DB" w14:textId="77777777"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386989E9" w14:textId="77777777"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web</w:t>
            </w:r>
          </w:p>
          <w:p w14:paraId="43DC8C68" w14:textId="77777777" w:rsidR="00992F81" w:rsidRPr="00F10EFA" w:rsidRDefault="00992F81" w:rsidP="00992F81">
            <w:pPr>
              <w:pStyle w:val="Prrafodelista"/>
              <w:spacing w:after="0" w:line="360" w:lineRule="auto"/>
              <w:rPr>
                <w:rFonts w:asciiTheme="minorHAnsi" w:hAnsiTheme="minorHAnsi" w:cs="Arial"/>
                <w:color w:val="000000" w:themeColor="text1"/>
                <w:sz w:val="20"/>
                <w:szCs w:val="20"/>
                <w:lang w:val="es-ES_tradnl"/>
              </w:rPr>
            </w:pPr>
          </w:p>
          <w:p w14:paraId="7F0346A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Diseño de cursos de </w:t>
            </w:r>
            <w:proofErr w:type="spellStart"/>
            <w:r w:rsidRPr="00F10EFA">
              <w:rPr>
                <w:rFonts w:asciiTheme="minorHAnsi" w:hAnsiTheme="minorHAnsi" w:cs="Arial"/>
                <w:i/>
                <w:color w:val="000000" w:themeColor="text1"/>
                <w:sz w:val="20"/>
                <w:szCs w:val="20"/>
                <w:lang w:val="es-ES_tradnl"/>
              </w:rPr>
              <w:t>advanced</w:t>
            </w:r>
            <w:proofErr w:type="spellEnd"/>
            <w:r w:rsidRPr="00F10EFA">
              <w:rPr>
                <w:rFonts w:asciiTheme="minorHAnsi" w:hAnsiTheme="minorHAnsi" w:cs="Arial"/>
                <w:i/>
                <w:color w:val="000000" w:themeColor="text1"/>
                <w:sz w:val="20"/>
                <w:szCs w:val="20"/>
                <w:lang w:val="es-ES_tradnl"/>
              </w:rPr>
              <w:t xml:space="preserve"> </w:t>
            </w:r>
            <w:proofErr w:type="spellStart"/>
            <w:r w:rsidRPr="00F10EFA">
              <w:rPr>
                <w:rFonts w:asciiTheme="minorHAnsi" w:hAnsiTheme="minorHAnsi" w:cs="Arial"/>
                <w:i/>
                <w:color w:val="000000" w:themeColor="text1"/>
                <w:sz w:val="20"/>
                <w:szCs w:val="20"/>
                <w:lang w:val="es-ES_tradnl"/>
              </w:rPr>
              <w:t>english</w:t>
            </w:r>
            <w:proofErr w:type="spellEnd"/>
            <w:r w:rsidRPr="00F10EFA">
              <w:rPr>
                <w:rFonts w:asciiTheme="minorHAnsi" w:hAnsiTheme="minorHAnsi" w:cs="Arial"/>
                <w:color w:val="000000" w:themeColor="text1"/>
                <w:sz w:val="20"/>
                <w:szCs w:val="20"/>
                <w:lang w:val="es-ES_tradnl"/>
              </w:rPr>
              <w:t xml:space="preserve"> (de carácter voluntario) para aquellos alumnos que detecten deficiencias en el arranque del programa. </w:t>
            </w:r>
          </w:p>
          <w:p w14:paraId="3BBB2CF8" w14:textId="4A2E730C" w:rsidR="00992F81"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w:t>
            </w:r>
            <w:r w:rsidR="00992F81" w:rsidRPr="00F10EFA">
              <w:rPr>
                <w:rFonts w:asciiTheme="minorHAnsi" w:hAnsiTheme="minorHAnsi" w:cs="Arial"/>
                <w:color w:val="000000" w:themeColor="text1"/>
                <w:sz w:val="20"/>
                <w:szCs w:val="20"/>
                <w:lang w:val="es-ES_tradnl"/>
              </w:rPr>
              <w:t>a</w:t>
            </w:r>
          </w:p>
          <w:p w14:paraId="16B902E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de calidad </w:t>
            </w:r>
          </w:p>
          <w:p w14:paraId="52B24052" w14:textId="58314DF6"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En el curso 2017/18 se celebra semanalmente una sesión  de este curso</w:t>
            </w:r>
          </w:p>
          <w:p w14:paraId="1B5A7E2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1 curso </w:t>
            </w:r>
          </w:p>
          <w:p w14:paraId="155DAEC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79A67B6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Diseño de plan de formación de profesores noveles.</w:t>
            </w:r>
          </w:p>
          <w:p w14:paraId="5C8DAEEA" w14:textId="427C34EE"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diseña e implementa el programa en el que participan cuatro alumnos</w:t>
            </w:r>
          </w:p>
          <w:p w14:paraId="02D81095" w14:textId="7CEC0387" w:rsidR="00992F81"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3600DD9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Equipos docentes</w:t>
            </w:r>
          </w:p>
          <w:p w14:paraId="355172D4"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1 proyecto </w:t>
            </w:r>
          </w:p>
          <w:p w14:paraId="10AF1226" w14:textId="77777777" w:rsidR="00992F81" w:rsidRPr="00F10EFA" w:rsidRDefault="00992F81" w:rsidP="00992F81">
            <w:pPr>
              <w:pStyle w:val="Prrafodelista"/>
              <w:autoSpaceDE w:val="0"/>
              <w:autoSpaceDN w:val="0"/>
              <w:adjustRightInd w:val="0"/>
              <w:spacing w:after="0" w:line="360" w:lineRule="auto"/>
              <w:rPr>
                <w:rFonts w:asciiTheme="minorHAnsi" w:hAnsiTheme="minorHAnsi" w:cs="Arial"/>
                <w:color w:val="000000" w:themeColor="text1"/>
                <w:sz w:val="20"/>
                <w:szCs w:val="20"/>
                <w:lang w:val="es-ES_tradnl"/>
              </w:rPr>
            </w:pPr>
          </w:p>
          <w:p w14:paraId="2757FB32"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II. Información sobre el SGIC</w:t>
            </w:r>
          </w:p>
          <w:p w14:paraId="754C7A4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Propiciar la participación de los miembros de la CGC en actividades de formación en temas de calidad y tratar que no cambie la composición de la Comisión.</w:t>
            </w:r>
          </w:p>
          <w:p w14:paraId="05503BFF" w14:textId="721A531E" w:rsidR="00BE5A37"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7292F83E"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de Garantía de Calidad </w:t>
            </w:r>
          </w:p>
          <w:p w14:paraId="3FF0E8EF" w14:textId="72C7F59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lastRenderedPageBreak/>
              <w:t xml:space="preserve">Indicador: certificado asistencia plan formación </w:t>
            </w:r>
          </w:p>
          <w:p w14:paraId="1824FE94" w14:textId="77777777" w:rsidR="00992F81" w:rsidRPr="00F10EFA" w:rsidRDefault="00992F81" w:rsidP="00992F81">
            <w:pPr>
              <w:pStyle w:val="Prrafodelista"/>
              <w:spacing w:after="0" w:line="360" w:lineRule="auto"/>
              <w:rPr>
                <w:rFonts w:asciiTheme="minorHAnsi" w:hAnsiTheme="minorHAnsi" w:cs="Arial"/>
                <w:color w:val="000000" w:themeColor="text1"/>
                <w:sz w:val="20"/>
                <w:szCs w:val="20"/>
                <w:lang w:val="es-ES_tradnl"/>
              </w:rPr>
            </w:pPr>
          </w:p>
          <w:p w14:paraId="5E4740DE"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Invitar a agentes externos para discutir acerca del sistema y sus logros.</w:t>
            </w:r>
          </w:p>
          <w:p w14:paraId="6E905AF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32FE9929"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de Garantía de Calidad </w:t>
            </w:r>
          </w:p>
          <w:p w14:paraId="6C46953B"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6AD7E26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incorporación de agente externo</w:t>
            </w:r>
          </w:p>
          <w:p w14:paraId="38E1D32A" w14:textId="77F0D689"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ha invitado a agentes externos a d</w:t>
            </w:r>
            <w:r w:rsidR="00BE5A37" w:rsidRPr="00F10EFA">
              <w:rPr>
                <w:rFonts w:asciiTheme="minorHAnsi" w:hAnsiTheme="minorHAnsi" w:cs="Arial"/>
                <w:color w:val="000000" w:themeColor="text1"/>
                <w:sz w:val="20"/>
                <w:szCs w:val="20"/>
                <w:lang w:val="es-ES_tradnl"/>
              </w:rPr>
              <w:t>iferentes Comisiones</w:t>
            </w:r>
            <w:r w:rsidRPr="00F10EFA">
              <w:rPr>
                <w:rFonts w:asciiTheme="minorHAnsi" w:hAnsiTheme="minorHAnsi" w:cs="Arial"/>
                <w:color w:val="000000" w:themeColor="text1"/>
                <w:sz w:val="20"/>
                <w:szCs w:val="20"/>
                <w:lang w:val="es-ES_tradnl"/>
              </w:rPr>
              <w:t xml:space="preserve"> de Garantía de Calidad aunque no incorporado como miembro de la misma.</w:t>
            </w:r>
          </w:p>
          <w:p w14:paraId="77149D71"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6CE90224"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III. Profesorado</w:t>
            </w:r>
          </w:p>
          <w:p w14:paraId="4204164A"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31D7EE6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Intensificar los mecanismos y reuniones de coordinación.</w:t>
            </w:r>
          </w:p>
          <w:p w14:paraId="43E28165"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638AE99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y Comisión de Garantía de Calidad </w:t>
            </w:r>
          </w:p>
          <w:p w14:paraId="632F2C6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23C7454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acta reunión de coordinación</w:t>
            </w:r>
          </w:p>
          <w:p w14:paraId="6D6350C2" w14:textId="77777777" w:rsidR="00BE5A37" w:rsidRPr="00F10EFA" w:rsidRDefault="00BE5A37" w:rsidP="00992F81">
            <w:pPr>
              <w:spacing w:after="0" w:line="360" w:lineRule="auto"/>
              <w:rPr>
                <w:rFonts w:asciiTheme="minorHAnsi" w:hAnsiTheme="minorHAnsi" w:cs="Arial"/>
                <w:color w:val="000000" w:themeColor="text1"/>
                <w:sz w:val="20"/>
                <w:szCs w:val="20"/>
                <w:lang w:val="es-ES_tradnl"/>
              </w:rPr>
            </w:pPr>
          </w:p>
          <w:p w14:paraId="2EB8C6A6" w14:textId="0B8D0311"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Elaboración de un cuadro de sustituciones para posibles contingencias y para equilibrar líneas de investigación. Realizado con convocatoria abierta.</w:t>
            </w:r>
          </w:p>
          <w:p w14:paraId="01A9A7B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649325E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Comisión Académica y equipos docentes</w:t>
            </w:r>
          </w:p>
          <w:p w14:paraId="7C216794"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288F969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Cuadro de sustituciones y procedimiento de incorporación.</w:t>
            </w:r>
          </w:p>
          <w:p w14:paraId="543C3D6A" w14:textId="77777777" w:rsidR="00B5025E" w:rsidRPr="00F10EFA" w:rsidRDefault="00B5025E"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279037FB"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IV. Infraestructuras</w:t>
            </w:r>
          </w:p>
          <w:p w14:paraId="62C062F6" w14:textId="086BE974"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Continuar con un esfuerzo inversor sostenido que permita contar paulatinamente con unos fondos especializados para este programa y todos los relacionados con la Economía, la Computación y el Big Data. Se ha logrado para el curso 2018/19</w:t>
            </w:r>
          </w:p>
          <w:p w14:paraId="09A15BD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0E4D5D9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Equipos de Dirección de las Universidades implicadas </w:t>
            </w:r>
          </w:p>
          <w:p w14:paraId="490B2CF6"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4CC8B66D"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Compra/actualización software</w:t>
            </w:r>
          </w:p>
          <w:p w14:paraId="5AA32AE9"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4B0B645D" w14:textId="0EA5B786"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propone que todos los enlaces conduzcan directamente a la web del programa, independientemente de que se acceda por la web de una u otra universidad y que los audiovisuales, dípticos y demás productos de difusión sean únicos y no diferenciados. Se ha conseguido enlazar las webs pero no existe imagen única que sigue siendo objeto de confusiones</w:t>
            </w:r>
          </w:p>
          <w:p w14:paraId="0F162BC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lastRenderedPageBreak/>
              <w:t>Prioridad: Media</w:t>
            </w:r>
          </w:p>
          <w:p w14:paraId="609A9C5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Equipos de Dirección de las Universidades implicadas </w:t>
            </w:r>
          </w:p>
          <w:p w14:paraId="266D1CD6"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42F8060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web enlazada</w:t>
            </w:r>
          </w:p>
          <w:p w14:paraId="093F0CD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400CDF10" w14:textId="604EAB3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diseña e implementa sistema único de publicidad por parte del programa.</w:t>
            </w:r>
          </w:p>
          <w:p w14:paraId="48D6477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5F7FCA10" w14:textId="2197E118"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4477A5F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3D280DD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Documento único de Publicidad </w:t>
            </w:r>
          </w:p>
          <w:p w14:paraId="15C9ED08"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44A7C1A7"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propone estudiar y unificar la respuesta con independencia de la universidad en la que el alumno se encuentre matriculado.</w:t>
            </w:r>
          </w:p>
          <w:p w14:paraId="58DA4470" w14:textId="14859D30"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Equipos de Dirección de las Universidades implicadas. Gracias a la colaboración de los dos equipos se ha procedido a un proceso de unificación normativa y administrativa</w:t>
            </w:r>
          </w:p>
          <w:p w14:paraId="4880694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0152EA6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Respuesta del programa a través de web</w:t>
            </w:r>
          </w:p>
          <w:p w14:paraId="64F69089"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6213B6EE"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V. Indicadores</w:t>
            </w:r>
          </w:p>
          <w:p w14:paraId="295DA1A1"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080E56D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Mejora en la recogida de datos de la UNIA.</w:t>
            </w:r>
          </w:p>
          <w:p w14:paraId="0F95BD4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Equipos de Dirección de la Universidad Internacional de Andalucía</w:t>
            </w:r>
          </w:p>
          <w:p w14:paraId="7E8B383D" w14:textId="6855F0A2"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Plazo estimado de ejecución: A partir del curso 2017/18. En curso </w:t>
            </w:r>
          </w:p>
          <w:p w14:paraId="280354E6" w14:textId="1F337D37" w:rsidR="00B04D92" w:rsidRPr="00BE5A37" w:rsidRDefault="00992F81" w:rsidP="00BE5A37">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protocolo de recogida de datos. Se elaboró un  protocolo de recogida de datos común pero siguen observándose deficiencias por la existen</w:t>
            </w:r>
            <w:r w:rsidR="00BE5A37" w:rsidRPr="00F10EFA">
              <w:rPr>
                <w:rFonts w:asciiTheme="minorHAnsi" w:hAnsiTheme="minorHAnsi" w:cs="Arial"/>
                <w:color w:val="000000" w:themeColor="text1"/>
                <w:sz w:val="20"/>
                <w:szCs w:val="20"/>
                <w:lang w:val="es-ES_tradnl"/>
              </w:rPr>
              <w:t xml:space="preserve">cia de sistemas de información </w:t>
            </w:r>
            <w:r w:rsidRPr="00F10EFA">
              <w:rPr>
                <w:rFonts w:asciiTheme="minorHAnsi" w:hAnsiTheme="minorHAnsi" w:cs="Arial"/>
                <w:color w:val="000000" w:themeColor="text1"/>
                <w:sz w:val="20"/>
                <w:szCs w:val="20"/>
                <w:lang w:val="es-ES_tradnl"/>
              </w:rPr>
              <w:t>distintos entre las dos universidades</w:t>
            </w:r>
            <w:r w:rsidR="00BE5A37" w:rsidRPr="00F10EFA">
              <w:rPr>
                <w:rFonts w:asciiTheme="minorHAnsi" w:hAnsiTheme="minorHAnsi" w:cs="Arial"/>
                <w:color w:val="000000" w:themeColor="text1"/>
                <w:sz w:val="20"/>
                <w:szCs w:val="20"/>
                <w:lang w:val="es-ES_tradnl"/>
              </w:rPr>
              <w:t xml:space="preserve"> participantes</w:t>
            </w:r>
            <w:r w:rsidRPr="00F10EFA">
              <w:rPr>
                <w:rFonts w:asciiTheme="minorHAnsi" w:hAnsiTheme="minorHAnsi" w:cs="Arial"/>
                <w:color w:val="000000" w:themeColor="text1"/>
                <w:sz w:val="20"/>
                <w:szCs w:val="20"/>
                <w:lang w:val="es-ES_tradnl"/>
              </w:rPr>
              <w:t>.</w:t>
            </w:r>
            <w:r>
              <w:rPr>
                <w:rFonts w:asciiTheme="minorHAnsi" w:hAnsiTheme="minorHAnsi" w:cs="Arial"/>
                <w:color w:val="000000" w:themeColor="text1"/>
                <w:sz w:val="20"/>
                <w:szCs w:val="20"/>
                <w:lang w:val="es-ES_tradnl"/>
              </w:rPr>
              <w:t xml:space="preserve"> </w:t>
            </w:r>
          </w:p>
        </w:tc>
      </w:tr>
    </w:tbl>
    <w:p w14:paraId="6164C9FD" w14:textId="77777777" w:rsidR="0093776E" w:rsidRDefault="0093776E" w:rsidP="00BE5A37">
      <w:bookmarkStart w:id="0" w:name="_GoBack"/>
      <w:bookmarkEnd w:id="0"/>
    </w:p>
    <w:sectPr w:rsidR="0093776E" w:rsidSect="00B16AE9">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D944" w14:textId="77777777" w:rsidR="00A8755A" w:rsidRDefault="00A8755A" w:rsidP="0093776E">
      <w:pPr>
        <w:spacing w:after="0" w:line="240" w:lineRule="auto"/>
      </w:pPr>
      <w:r>
        <w:separator/>
      </w:r>
    </w:p>
  </w:endnote>
  <w:endnote w:type="continuationSeparator" w:id="0">
    <w:p w14:paraId="59BF9BA9" w14:textId="77777777" w:rsidR="00A8755A" w:rsidRDefault="00A8755A" w:rsidP="0093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Eras Md BT">
    <w:altName w:val="Arial"/>
    <w:charset w:val="00"/>
    <w:family w:val="swiss"/>
    <w:pitch w:val="variable"/>
    <w:sig w:usb0="00000087" w:usb1="00000000" w:usb2="00000000" w:usb3="00000000" w:csb0="0000001B" w:csb1="00000000"/>
  </w:font>
  <w:font w:name="Helvetica">
    <w:panose1 w:val="000000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418"/>
      <w:docPartObj>
        <w:docPartGallery w:val="Page Numbers (Bottom of Page)"/>
        <w:docPartUnique/>
      </w:docPartObj>
    </w:sdtPr>
    <w:sdtEndPr/>
    <w:sdtContent>
      <w:sdt>
        <w:sdtPr>
          <w:id w:val="216747587"/>
          <w:docPartObj>
            <w:docPartGallery w:val="Page Numbers (Top of Page)"/>
            <w:docPartUnique/>
          </w:docPartObj>
        </w:sdtPr>
        <w:sdtEndPr/>
        <w:sdtContent>
          <w:p w14:paraId="6F148C42" w14:textId="77777777" w:rsidR="005E390F" w:rsidRDefault="005E390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10EFA">
              <w:rPr>
                <w:b/>
                <w:noProof/>
              </w:rPr>
              <w:t>19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10EFA">
              <w:rPr>
                <w:b/>
                <w:noProof/>
              </w:rPr>
              <w:t>19</w:t>
            </w:r>
            <w:r>
              <w:rPr>
                <w:b/>
                <w:sz w:val="24"/>
                <w:szCs w:val="24"/>
              </w:rPr>
              <w:fldChar w:fldCharType="end"/>
            </w:r>
          </w:p>
        </w:sdtContent>
      </w:sdt>
    </w:sdtContent>
  </w:sdt>
  <w:p w14:paraId="0255BD1C" w14:textId="77777777" w:rsidR="005E390F" w:rsidRDefault="005E39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2EA6" w14:textId="77777777" w:rsidR="00A8755A" w:rsidRDefault="00A8755A" w:rsidP="0093776E">
      <w:pPr>
        <w:spacing w:after="0" w:line="240" w:lineRule="auto"/>
      </w:pPr>
      <w:r>
        <w:separator/>
      </w:r>
    </w:p>
  </w:footnote>
  <w:footnote w:type="continuationSeparator" w:id="0">
    <w:p w14:paraId="00FE6126" w14:textId="77777777" w:rsidR="00A8755A" w:rsidRDefault="00A8755A" w:rsidP="0093776E">
      <w:pPr>
        <w:spacing w:after="0" w:line="240" w:lineRule="auto"/>
      </w:pPr>
      <w:r>
        <w:continuationSeparator/>
      </w:r>
    </w:p>
  </w:footnote>
  <w:footnote w:id="1">
    <w:p w14:paraId="59D5F7AA" w14:textId="003E52A5" w:rsidR="005E390F" w:rsidRPr="008D5308" w:rsidRDefault="005E390F" w:rsidP="00536F9E">
      <w:pPr>
        <w:pStyle w:val="Textonotapie"/>
        <w:rPr>
          <w:rFonts w:asciiTheme="minorHAnsi" w:hAnsiTheme="minorHAnsi"/>
          <w:lang w:val="es-ES_tradnl"/>
        </w:rPr>
      </w:pPr>
      <w:r w:rsidRPr="008D5308">
        <w:rPr>
          <w:rStyle w:val="Refdenotaalpie"/>
          <w:rFonts w:asciiTheme="minorHAnsi" w:hAnsiTheme="minorHAnsi"/>
          <w:lang w:val="es-ES_tradnl"/>
        </w:rPr>
        <w:footnoteRef/>
      </w:r>
      <w:r w:rsidRPr="008D5308">
        <w:rPr>
          <w:rFonts w:asciiTheme="minorHAnsi" w:hAnsiTheme="minorHAnsi"/>
          <w:lang w:val="es-ES_tradnl"/>
        </w:rPr>
        <w:t xml:space="preserve"> </w:t>
      </w:r>
      <w:r>
        <w:rPr>
          <w:rFonts w:asciiTheme="minorHAnsi" w:hAnsiTheme="minorHAnsi"/>
          <w:lang w:val="es-ES_tradnl"/>
        </w:rPr>
        <w:t>De los 31 alumnos</w:t>
      </w:r>
      <w:r w:rsidR="00EE4F72">
        <w:rPr>
          <w:rFonts w:asciiTheme="minorHAnsi" w:hAnsiTheme="minorHAnsi"/>
          <w:lang w:val="es-ES_tradnl"/>
        </w:rPr>
        <w:t>,</w:t>
      </w:r>
      <w:r>
        <w:rPr>
          <w:rFonts w:asciiTheme="minorHAnsi" w:hAnsiTheme="minorHAnsi"/>
          <w:lang w:val="es-ES_tradnl"/>
        </w:rPr>
        <w:t xml:space="preserve"> 12 se encontraban matriculados en la UNIA y los 19 restantes en Huelva. Cinco de los estudiantes de nuevo ingreso fueron aceptados con la </w:t>
      </w:r>
      <w:r w:rsidRPr="008D5308">
        <w:rPr>
          <w:rFonts w:asciiTheme="minorHAnsi" w:hAnsiTheme="minorHAnsi"/>
          <w:lang w:val="es-ES_tradnl"/>
        </w:rPr>
        <w:t xml:space="preserve">exigencia de </w:t>
      </w:r>
      <w:r>
        <w:rPr>
          <w:rFonts w:asciiTheme="minorHAnsi" w:hAnsiTheme="minorHAnsi"/>
          <w:lang w:val="es-ES_tradnl"/>
        </w:rPr>
        <w:t xml:space="preserve">cursar </w:t>
      </w:r>
      <w:r w:rsidRPr="008D5308">
        <w:rPr>
          <w:rFonts w:asciiTheme="minorHAnsi" w:hAnsiTheme="minorHAnsi"/>
          <w:lang w:val="es-ES_tradnl"/>
        </w:rPr>
        <w:t>complementos de formación</w:t>
      </w:r>
      <w:r>
        <w:rPr>
          <w:rFonts w:asciiTheme="minorHAnsi" w:hAnsiTheme="minorHAnsi"/>
          <w:lang w:val="es-ES_tradnl"/>
        </w:rPr>
        <w:t xml:space="preserve">. </w:t>
      </w:r>
    </w:p>
  </w:footnote>
  <w:footnote w:id="2">
    <w:p w14:paraId="008B1904" w14:textId="584320C5" w:rsidR="005E390F" w:rsidRPr="00AF66E6" w:rsidRDefault="005E390F" w:rsidP="00536F9E">
      <w:pPr>
        <w:pStyle w:val="Textonotapie"/>
        <w:rPr>
          <w:sz w:val="16"/>
          <w:szCs w:val="16"/>
          <w:lang w:val="es-ES_tradnl"/>
        </w:rPr>
      </w:pPr>
      <w:r>
        <w:rPr>
          <w:rStyle w:val="Refdenotaalpie"/>
        </w:rPr>
        <w:footnoteRef/>
      </w:r>
      <w:r>
        <w:t xml:space="preserve"> </w:t>
      </w:r>
      <w:r w:rsidRPr="00A858A9">
        <w:rPr>
          <w:sz w:val="16"/>
          <w:szCs w:val="16"/>
          <w:lang w:val="es-ES_tradnl"/>
        </w:rPr>
        <w:t>La Comisión Académica durante el curso 201</w:t>
      </w:r>
      <w:r>
        <w:rPr>
          <w:sz w:val="16"/>
          <w:szCs w:val="16"/>
          <w:lang w:val="es-ES_tradnl"/>
        </w:rPr>
        <w:t>7</w:t>
      </w:r>
      <w:r w:rsidRPr="00A858A9">
        <w:rPr>
          <w:sz w:val="16"/>
          <w:szCs w:val="16"/>
          <w:lang w:val="es-ES_tradnl"/>
        </w:rPr>
        <w:t>/1</w:t>
      </w:r>
      <w:r>
        <w:rPr>
          <w:sz w:val="16"/>
          <w:szCs w:val="16"/>
          <w:lang w:val="es-ES_tradnl"/>
        </w:rPr>
        <w:t>8</w:t>
      </w:r>
      <w:r w:rsidRPr="00A858A9">
        <w:rPr>
          <w:sz w:val="16"/>
          <w:szCs w:val="16"/>
          <w:lang w:val="es-ES_tradnl"/>
        </w:rPr>
        <w:t xml:space="preserve"> estuvo conformada por </w:t>
      </w:r>
      <w:r w:rsidR="000A7AF2">
        <w:rPr>
          <w:sz w:val="16"/>
          <w:szCs w:val="16"/>
          <w:lang w:val="es-ES_tradnl"/>
        </w:rPr>
        <w:t xml:space="preserve">los profesores </w:t>
      </w:r>
      <w:r w:rsidRPr="00A858A9">
        <w:rPr>
          <w:sz w:val="16"/>
          <w:szCs w:val="16"/>
          <w:lang w:val="es-ES_tradnl"/>
        </w:rPr>
        <w:t>José Manuel Bravo Caro, Emilio Congregado, Mónica Car</w:t>
      </w:r>
      <w:r>
        <w:rPr>
          <w:sz w:val="16"/>
          <w:szCs w:val="16"/>
          <w:lang w:val="es-ES_tradnl"/>
        </w:rPr>
        <w:t xml:space="preserve">mona Arango, Concepción Román Díaz y </w:t>
      </w:r>
      <w:r w:rsidRPr="00A858A9">
        <w:rPr>
          <w:sz w:val="16"/>
          <w:szCs w:val="16"/>
          <w:lang w:val="es-ES_tradnl"/>
        </w:rPr>
        <w:t>Antonio Aníbal Golpe Moya.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4766" w14:textId="77777777" w:rsidR="005E390F" w:rsidRPr="00AF274D" w:rsidRDefault="005E390F" w:rsidP="00700A9E">
    <w:pPr>
      <w:pStyle w:val="Encabezado"/>
      <w:rPr>
        <w:rFonts w:asciiTheme="minorHAnsi" w:hAnsiTheme="minorHAnsi"/>
        <w:color w:val="047833"/>
      </w:rPr>
    </w:pPr>
    <w:r w:rsidRPr="00D82234">
      <w:rPr>
        <w:noProof/>
        <w:lang w:eastAsia="es-ES"/>
      </w:rPr>
      <w:drawing>
        <wp:anchor distT="0" distB="0" distL="114300" distR="114300" simplePos="0" relativeHeight="251659264" behindDoc="1" locked="0" layoutInCell="1" allowOverlap="1" wp14:anchorId="433BFEF8" wp14:editId="6FB150D3">
          <wp:simplePos x="0" y="0"/>
          <wp:positionH relativeFrom="page">
            <wp:posOffset>941401</wp:posOffset>
          </wp:positionH>
          <wp:positionV relativeFrom="page">
            <wp:posOffset>341906</wp:posOffset>
          </wp:positionV>
          <wp:extent cx="1307244" cy="469127"/>
          <wp:effectExtent l="19050" t="0" r="9525" b="0"/>
          <wp:wrapNone/>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Pr>
        <w:noProof/>
        <w:lang w:eastAsia="es-ES"/>
      </w:rPr>
      <w:tab/>
    </w:r>
    <w:r>
      <w:rPr>
        <w:noProof/>
        <w:lang w:eastAsia="es-ES"/>
      </w:rPr>
      <w:tab/>
    </w:r>
    <w:r w:rsidRPr="00D82234">
      <w:rPr>
        <w:noProof/>
        <w:lang w:eastAsia="es-ES"/>
      </w:rPr>
      <w:drawing>
        <wp:anchor distT="0" distB="0" distL="114300" distR="114300" simplePos="0" relativeHeight="251661312" behindDoc="1" locked="0" layoutInCell="1" allowOverlap="1" wp14:anchorId="00769B9A" wp14:editId="613C1A9E">
          <wp:simplePos x="0" y="0"/>
          <wp:positionH relativeFrom="page">
            <wp:posOffset>4272998</wp:posOffset>
          </wp:positionH>
          <wp:positionV relativeFrom="page">
            <wp:posOffset>341906</wp:posOffset>
          </wp:positionV>
          <wp:extent cx="2834833" cy="469127"/>
          <wp:effectExtent l="1905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2837815" cy="468630"/>
                  </a:xfrm>
                  <a:prstGeom prst="rect">
                    <a:avLst/>
                  </a:prstGeom>
                  <a:noFill/>
                  <a:ln w="9525">
                    <a:noFill/>
                    <a:miter lim="800000"/>
                    <a:headEnd/>
                    <a:tailEnd/>
                  </a:ln>
                </pic:spPr>
              </pic:pic>
            </a:graphicData>
          </a:graphic>
        </wp:anchor>
      </w:drawing>
    </w:r>
  </w:p>
  <w:p w14:paraId="11A2DD56" w14:textId="77777777" w:rsidR="005E390F" w:rsidRDefault="005E390F" w:rsidP="00425EF7">
    <w:pPr>
      <w:pStyle w:val="Encabezado"/>
      <w:jc w:val="right"/>
    </w:pPr>
    <w:r>
      <w:tab/>
    </w:r>
  </w:p>
  <w:p w14:paraId="3011F872" w14:textId="77777777" w:rsidR="005E390F" w:rsidRDefault="005E390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DBE"/>
    <w:multiLevelType w:val="hybridMultilevel"/>
    <w:tmpl w:val="AF76F1CE"/>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66F4B60"/>
    <w:multiLevelType w:val="hybridMultilevel"/>
    <w:tmpl w:val="E4869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D83AF5"/>
    <w:multiLevelType w:val="hybridMultilevel"/>
    <w:tmpl w:val="54F80C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97DFA"/>
    <w:multiLevelType w:val="hybridMultilevel"/>
    <w:tmpl w:val="5768C0A0"/>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BD3C2A"/>
    <w:multiLevelType w:val="hybridMultilevel"/>
    <w:tmpl w:val="D42C2FAA"/>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A703838"/>
    <w:multiLevelType w:val="hybridMultilevel"/>
    <w:tmpl w:val="7A2A1494"/>
    <w:lvl w:ilvl="0" w:tplc="C0B8D16C">
      <w:start w:val="2"/>
      <w:numFmt w:val="bullet"/>
      <w:lvlText w:val="-"/>
      <w:lvlJc w:val="left"/>
      <w:pPr>
        <w:ind w:left="1080" w:hanging="360"/>
      </w:pPr>
      <w:rPr>
        <w:rFonts w:ascii="Calibri" w:eastAsia="Times New Roman" w:hAnsi="Calibri" w:hint="default"/>
        <w:color w:val="000000"/>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2AB87FAA"/>
    <w:multiLevelType w:val="hybridMultilevel"/>
    <w:tmpl w:val="DAC09628"/>
    <w:lvl w:ilvl="0" w:tplc="C0B8D16C">
      <w:start w:val="2"/>
      <w:numFmt w:val="bullet"/>
      <w:lvlText w:val="-"/>
      <w:lvlJc w:val="left"/>
      <w:pPr>
        <w:ind w:left="720" w:hanging="360"/>
      </w:pPr>
      <w:rPr>
        <w:rFonts w:ascii="Calibri" w:eastAsia="Times New Roman" w:hAnsi="Calibri"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F534AE5"/>
    <w:multiLevelType w:val="hybridMultilevel"/>
    <w:tmpl w:val="0D328758"/>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28F5296"/>
    <w:multiLevelType w:val="hybridMultilevel"/>
    <w:tmpl w:val="198C5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461A52"/>
    <w:multiLevelType w:val="hybridMultilevel"/>
    <w:tmpl w:val="06D6930A"/>
    <w:lvl w:ilvl="0" w:tplc="5DB0BD7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9A01A7"/>
    <w:multiLevelType w:val="hybridMultilevel"/>
    <w:tmpl w:val="3154C5DA"/>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09A5BC4"/>
    <w:multiLevelType w:val="hybridMultilevel"/>
    <w:tmpl w:val="724E93B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57DA1486"/>
    <w:multiLevelType w:val="hybridMultilevel"/>
    <w:tmpl w:val="D758D0F2"/>
    <w:lvl w:ilvl="0" w:tplc="BE36AADA">
      <w:start w:val="3"/>
      <w:numFmt w:val="bullet"/>
      <w:lvlText w:val="-"/>
      <w:lvlJc w:val="left"/>
      <w:pPr>
        <w:ind w:left="216" w:hanging="360"/>
      </w:pPr>
      <w:rPr>
        <w:rFonts w:ascii="Arial" w:eastAsia="Times New Roman" w:hAnsi="Arial" w:hint="default"/>
      </w:rPr>
    </w:lvl>
    <w:lvl w:ilvl="1" w:tplc="0C0A0003" w:tentative="1">
      <w:start w:val="1"/>
      <w:numFmt w:val="bullet"/>
      <w:lvlText w:val="o"/>
      <w:lvlJc w:val="left"/>
      <w:pPr>
        <w:ind w:left="936" w:hanging="360"/>
      </w:pPr>
      <w:rPr>
        <w:rFonts w:ascii="Courier New" w:hAnsi="Courier New" w:hint="default"/>
      </w:rPr>
    </w:lvl>
    <w:lvl w:ilvl="2" w:tplc="0C0A0005" w:tentative="1">
      <w:start w:val="1"/>
      <w:numFmt w:val="bullet"/>
      <w:lvlText w:val=""/>
      <w:lvlJc w:val="left"/>
      <w:pPr>
        <w:ind w:left="1656" w:hanging="360"/>
      </w:pPr>
      <w:rPr>
        <w:rFonts w:ascii="Wingdings" w:hAnsi="Wingdings" w:hint="default"/>
      </w:rPr>
    </w:lvl>
    <w:lvl w:ilvl="3" w:tplc="0C0A0001" w:tentative="1">
      <w:start w:val="1"/>
      <w:numFmt w:val="bullet"/>
      <w:lvlText w:val=""/>
      <w:lvlJc w:val="left"/>
      <w:pPr>
        <w:ind w:left="2376" w:hanging="360"/>
      </w:pPr>
      <w:rPr>
        <w:rFonts w:ascii="Symbol" w:hAnsi="Symbol" w:hint="default"/>
      </w:rPr>
    </w:lvl>
    <w:lvl w:ilvl="4" w:tplc="0C0A0003" w:tentative="1">
      <w:start w:val="1"/>
      <w:numFmt w:val="bullet"/>
      <w:lvlText w:val="o"/>
      <w:lvlJc w:val="left"/>
      <w:pPr>
        <w:ind w:left="3096" w:hanging="360"/>
      </w:pPr>
      <w:rPr>
        <w:rFonts w:ascii="Courier New" w:hAnsi="Courier New" w:hint="default"/>
      </w:rPr>
    </w:lvl>
    <w:lvl w:ilvl="5" w:tplc="0C0A0005" w:tentative="1">
      <w:start w:val="1"/>
      <w:numFmt w:val="bullet"/>
      <w:lvlText w:val=""/>
      <w:lvlJc w:val="left"/>
      <w:pPr>
        <w:ind w:left="3816" w:hanging="360"/>
      </w:pPr>
      <w:rPr>
        <w:rFonts w:ascii="Wingdings" w:hAnsi="Wingdings" w:hint="default"/>
      </w:rPr>
    </w:lvl>
    <w:lvl w:ilvl="6" w:tplc="0C0A0001" w:tentative="1">
      <w:start w:val="1"/>
      <w:numFmt w:val="bullet"/>
      <w:lvlText w:val=""/>
      <w:lvlJc w:val="left"/>
      <w:pPr>
        <w:ind w:left="4536" w:hanging="360"/>
      </w:pPr>
      <w:rPr>
        <w:rFonts w:ascii="Symbol" w:hAnsi="Symbol" w:hint="default"/>
      </w:rPr>
    </w:lvl>
    <w:lvl w:ilvl="7" w:tplc="0C0A0003" w:tentative="1">
      <w:start w:val="1"/>
      <w:numFmt w:val="bullet"/>
      <w:lvlText w:val="o"/>
      <w:lvlJc w:val="left"/>
      <w:pPr>
        <w:ind w:left="5256" w:hanging="360"/>
      </w:pPr>
      <w:rPr>
        <w:rFonts w:ascii="Courier New" w:hAnsi="Courier New" w:hint="default"/>
      </w:rPr>
    </w:lvl>
    <w:lvl w:ilvl="8" w:tplc="0C0A0005" w:tentative="1">
      <w:start w:val="1"/>
      <w:numFmt w:val="bullet"/>
      <w:lvlText w:val=""/>
      <w:lvlJc w:val="left"/>
      <w:pPr>
        <w:ind w:left="5976" w:hanging="360"/>
      </w:pPr>
      <w:rPr>
        <w:rFonts w:ascii="Wingdings" w:hAnsi="Wingdings" w:hint="default"/>
      </w:rPr>
    </w:lvl>
  </w:abstractNum>
  <w:abstractNum w:abstractNumId="13">
    <w:nsid w:val="5BE53266"/>
    <w:multiLevelType w:val="hybridMultilevel"/>
    <w:tmpl w:val="4A5AB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AD54CA"/>
    <w:multiLevelType w:val="hybridMultilevel"/>
    <w:tmpl w:val="007499A8"/>
    <w:lvl w:ilvl="0" w:tplc="D0409FC4">
      <w:numFmt w:val="bullet"/>
      <w:lvlText w:val="-"/>
      <w:lvlJc w:val="left"/>
      <w:pPr>
        <w:ind w:left="720" w:hanging="360"/>
      </w:pPr>
      <w:rPr>
        <w:rFonts w:ascii="Calibri" w:eastAsia="Times New Roman" w:hAnsi="Calibri"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4B1D91"/>
    <w:multiLevelType w:val="hybridMultilevel"/>
    <w:tmpl w:val="05F61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3D6D56"/>
    <w:multiLevelType w:val="hybridMultilevel"/>
    <w:tmpl w:val="759C5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0"/>
  </w:num>
  <w:num w:numId="5">
    <w:abstractNumId w:val="3"/>
  </w:num>
  <w:num w:numId="6">
    <w:abstractNumId w:val="14"/>
  </w:num>
  <w:num w:numId="7">
    <w:abstractNumId w:val="0"/>
  </w:num>
  <w:num w:numId="8">
    <w:abstractNumId w:val="4"/>
  </w:num>
  <w:num w:numId="9">
    <w:abstractNumId w:val="7"/>
  </w:num>
  <w:num w:numId="10">
    <w:abstractNumId w:val="8"/>
  </w:num>
  <w:num w:numId="11">
    <w:abstractNumId w:val="5"/>
  </w:num>
  <w:num w:numId="12">
    <w:abstractNumId w:val="9"/>
  </w:num>
  <w:num w:numId="13">
    <w:abstractNumId w:val="2"/>
  </w:num>
  <w:num w:numId="14">
    <w:abstractNumId w:val="15"/>
  </w:num>
  <w:num w:numId="15">
    <w:abstractNumId w:val="1"/>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E"/>
    <w:rsid w:val="00002D21"/>
    <w:rsid w:val="00007BC1"/>
    <w:rsid w:val="00070076"/>
    <w:rsid w:val="0008082D"/>
    <w:rsid w:val="000828AD"/>
    <w:rsid w:val="000A0D6A"/>
    <w:rsid w:val="000A406F"/>
    <w:rsid w:val="000A7AF2"/>
    <w:rsid w:val="00112455"/>
    <w:rsid w:val="00145ED8"/>
    <w:rsid w:val="00165C70"/>
    <w:rsid w:val="00192616"/>
    <w:rsid w:val="00197995"/>
    <w:rsid w:val="001C5E30"/>
    <w:rsid w:val="001E660D"/>
    <w:rsid w:val="00217B89"/>
    <w:rsid w:val="00282BB5"/>
    <w:rsid w:val="002A5F82"/>
    <w:rsid w:val="002B13B7"/>
    <w:rsid w:val="002B667F"/>
    <w:rsid w:val="002D4365"/>
    <w:rsid w:val="00314266"/>
    <w:rsid w:val="00330C19"/>
    <w:rsid w:val="00387327"/>
    <w:rsid w:val="003915E1"/>
    <w:rsid w:val="003942F6"/>
    <w:rsid w:val="003953DB"/>
    <w:rsid w:val="003C5FE1"/>
    <w:rsid w:val="0042050D"/>
    <w:rsid w:val="00425EF7"/>
    <w:rsid w:val="0042750D"/>
    <w:rsid w:val="00487AC6"/>
    <w:rsid w:val="004E6E1F"/>
    <w:rsid w:val="004F79D4"/>
    <w:rsid w:val="005236A1"/>
    <w:rsid w:val="00536F9E"/>
    <w:rsid w:val="00572C96"/>
    <w:rsid w:val="0058321E"/>
    <w:rsid w:val="005846FD"/>
    <w:rsid w:val="0059300E"/>
    <w:rsid w:val="005C03EA"/>
    <w:rsid w:val="005E390F"/>
    <w:rsid w:val="00614877"/>
    <w:rsid w:val="00616F00"/>
    <w:rsid w:val="0062668F"/>
    <w:rsid w:val="006475F8"/>
    <w:rsid w:val="00654AA6"/>
    <w:rsid w:val="00660376"/>
    <w:rsid w:val="006A3377"/>
    <w:rsid w:val="006B3E56"/>
    <w:rsid w:val="006C051C"/>
    <w:rsid w:val="006C63E7"/>
    <w:rsid w:val="00700A9E"/>
    <w:rsid w:val="007112F2"/>
    <w:rsid w:val="00725F37"/>
    <w:rsid w:val="00744476"/>
    <w:rsid w:val="00776DE7"/>
    <w:rsid w:val="007912EB"/>
    <w:rsid w:val="007B6F0C"/>
    <w:rsid w:val="007B7375"/>
    <w:rsid w:val="007C2EF5"/>
    <w:rsid w:val="0081163D"/>
    <w:rsid w:val="008254F9"/>
    <w:rsid w:val="00825D47"/>
    <w:rsid w:val="00882ABA"/>
    <w:rsid w:val="008B36F5"/>
    <w:rsid w:val="008B7914"/>
    <w:rsid w:val="008C4A71"/>
    <w:rsid w:val="008C689A"/>
    <w:rsid w:val="0093776E"/>
    <w:rsid w:val="009438B2"/>
    <w:rsid w:val="00946046"/>
    <w:rsid w:val="00983293"/>
    <w:rsid w:val="00992F81"/>
    <w:rsid w:val="009B6D02"/>
    <w:rsid w:val="009C2C30"/>
    <w:rsid w:val="009E4AE1"/>
    <w:rsid w:val="00A11648"/>
    <w:rsid w:val="00A8755A"/>
    <w:rsid w:val="00AA5AAC"/>
    <w:rsid w:val="00AB2689"/>
    <w:rsid w:val="00AC4020"/>
    <w:rsid w:val="00AE30DF"/>
    <w:rsid w:val="00AE6553"/>
    <w:rsid w:val="00AF0636"/>
    <w:rsid w:val="00AF66E6"/>
    <w:rsid w:val="00B04D92"/>
    <w:rsid w:val="00B14077"/>
    <w:rsid w:val="00B16AE9"/>
    <w:rsid w:val="00B5025E"/>
    <w:rsid w:val="00B61950"/>
    <w:rsid w:val="00B73376"/>
    <w:rsid w:val="00B77804"/>
    <w:rsid w:val="00B8087D"/>
    <w:rsid w:val="00BE5A37"/>
    <w:rsid w:val="00C05719"/>
    <w:rsid w:val="00C46EAF"/>
    <w:rsid w:val="00C62F50"/>
    <w:rsid w:val="00CA1F72"/>
    <w:rsid w:val="00CB18CA"/>
    <w:rsid w:val="00CE3676"/>
    <w:rsid w:val="00D05C3F"/>
    <w:rsid w:val="00D32D1B"/>
    <w:rsid w:val="00D3340A"/>
    <w:rsid w:val="00D5126E"/>
    <w:rsid w:val="00D55642"/>
    <w:rsid w:val="00D65FA9"/>
    <w:rsid w:val="00D82234"/>
    <w:rsid w:val="00DD759D"/>
    <w:rsid w:val="00E1458A"/>
    <w:rsid w:val="00E14C3D"/>
    <w:rsid w:val="00E16896"/>
    <w:rsid w:val="00E3711B"/>
    <w:rsid w:val="00E656CB"/>
    <w:rsid w:val="00E75377"/>
    <w:rsid w:val="00E84FA6"/>
    <w:rsid w:val="00E93B9F"/>
    <w:rsid w:val="00EC3E55"/>
    <w:rsid w:val="00EC7ED5"/>
    <w:rsid w:val="00ED5A9D"/>
    <w:rsid w:val="00EE0599"/>
    <w:rsid w:val="00EE4F72"/>
    <w:rsid w:val="00F060E2"/>
    <w:rsid w:val="00F10EFA"/>
    <w:rsid w:val="00F529D5"/>
    <w:rsid w:val="00FA09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6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6E"/>
    <w:pPr>
      <w:jc w:val="both"/>
    </w:pPr>
    <w:rPr>
      <w:rFonts w:ascii="Eras Md BT" w:eastAsia="Times New Roman" w:hAnsi="Eras Md BT" w:cs="Times New Roman"/>
      <w:bCs/>
      <w:szCs w:val="26"/>
    </w:rPr>
  </w:style>
  <w:style w:type="paragraph" w:styleId="Ttulo1">
    <w:name w:val="heading 1"/>
    <w:basedOn w:val="Normal"/>
    <w:next w:val="Normal"/>
    <w:link w:val="Ttulo1Car"/>
    <w:uiPriority w:val="99"/>
    <w:qFormat/>
    <w:rsid w:val="0093776E"/>
    <w:pPr>
      <w:shd w:val="clear" w:color="auto" w:fill="047833"/>
      <w:jc w:val="left"/>
      <w:outlineLvl w:val="0"/>
    </w:pPr>
    <w:rPr>
      <w:b/>
      <w:color w:val="FFFFF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776E"/>
    <w:rPr>
      <w:rFonts w:ascii="Eras Md BT" w:eastAsia="Times New Roman" w:hAnsi="Eras Md BT" w:cs="Times New Roman"/>
      <w:b/>
      <w:bCs/>
      <w:color w:val="FFFFFF"/>
      <w:sz w:val="28"/>
      <w:szCs w:val="28"/>
      <w:shd w:val="clear" w:color="auto" w:fill="047833"/>
      <w:lang w:eastAsia="es-ES"/>
    </w:rPr>
  </w:style>
  <w:style w:type="paragraph" w:styleId="Prrafodelista">
    <w:name w:val="List Paragraph"/>
    <w:basedOn w:val="Normal"/>
    <w:uiPriority w:val="1"/>
    <w:qFormat/>
    <w:rsid w:val="0093776E"/>
    <w:pPr>
      <w:ind w:left="720"/>
      <w:contextualSpacing/>
    </w:pPr>
  </w:style>
  <w:style w:type="paragraph" w:styleId="Textonotapie">
    <w:name w:val="footnote text"/>
    <w:basedOn w:val="Normal"/>
    <w:link w:val="TextonotapieCar"/>
    <w:uiPriority w:val="99"/>
    <w:rsid w:val="0093776E"/>
    <w:pPr>
      <w:spacing w:after="0" w:line="240" w:lineRule="auto"/>
    </w:pPr>
    <w:rPr>
      <w:sz w:val="20"/>
      <w:szCs w:val="20"/>
    </w:rPr>
  </w:style>
  <w:style w:type="character" w:customStyle="1" w:styleId="TextonotapieCar">
    <w:name w:val="Texto nota pie Car"/>
    <w:basedOn w:val="Fuentedeprrafopredeter"/>
    <w:link w:val="Textonotapie"/>
    <w:uiPriority w:val="99"/>
    <w:rsid w:val="0093776E"/>
    <w:rPr>
      <w:rFonts w:ascii="Eras Md BT" w:eastAsia="Times New Roman" w:hAnsi="Eras Md BT" w:cs="Times New Roman"/>
      <w:bCs/>
      <w:sz w:val="20"/>
      <w:szCs w:val="20"/>
    </w:rPr>
  </w:style>
  <w:style w:type="character" w:styleId="Refdenotaalpie">
    <w:name w:val="footnote reference"/>
    <w:basedOn w:val="Fuentedeprrafopredeter"/>
    <w:uiPriority w:val="99"/>
    <w:rsid w:val="0093776E"/>
    <w:rPr>
      <w:rFonts w:cs="Times New Roman"/>
      <w:vertAlign w:val="superscript"/>
    </w:rPr>
  </w:style>
  <w:style w:type="paragraph" w:customStyle="1" w:styleId="AGAETexto">
    <w:name w:val="AGAE Texto"/>
    <w:basedOn w:val="Normal"/>
    <w:link w:val="AGAETextoCar"/>
    <w:uiPriority w:val="99"/>
    <w:rsid w:val="0093776E"/>
    <w:pPr>
      <w:spacing w:before="120" w:after="120" w:line="360" w:lineRule="auto"/>
    </w:pPr>
    <w:rPr>
      <w:rFonts w:ascii="Calibri" w:eastAsia="Calibri" w:hAnsi="Calibri"/>
      <w:bCs w:val="0"/>
      <w:sz w:val="20"/>
      <w:szCs w:val="20"/>
      <w:lang w:eastAsia="es-ES"/>
    </w:rPr>
  </w:style>
  <w:style w:type="character" w:customStyle="1" w:styleId="AGAETextoCar">
    <w:name w:val="AGAE Texto Car"/>
    <w:link w:val="AGAETexto"/>
    <w:uiPriority w:val="99"/>
    <w:locked/>
    <w:rsid w:val="0093776E"/>
    <w:rPr>
      <w:rFonts w:ascii="Calibri" w:eastAsia="Calibri" w:hAnsi="Calibri" w:cs="Times New Roman"/>
      <w:sz w:val="20"/>
      <w:szCs w:val="20"/>
      <w:lang w:eastAsia="es-ES"/>
    </w:rPr>
  </w:style>
  <w:style w:type="paragraph" w:customStyle="1" w:styleId="Default">
    <w:name w:val="Default"/>
    <w:rsid w:val="0093776E"/>
    <w:pPr>
      <w:autoSpaceDE w:val="0"/>
      <w:autoSpaceDN w:val="0"/>
      <w:adjustRightInd w:val="0"/>
      <w:spacing w:before="240" w:after="0" w:line="240" w:lineRule="auto"/>
      <w:jc w:val="both"/>
    </w:pPr>
    <w:rPr>
      <w:rFonts w:ascii="Arial" w:eastAsia="Calibri" w:hAnsi="Arial" w:cs="Arial"/>
      <w:color w:val="000000"/>
      <w:sz w:val="24"/>
      <w:szCs w:val="24"/>
      <w:lang w:eastAsia="es-ES"/>
    </w:rPr>
  </w:style>
  <w:style w:type="paragraph" w:styleId="Encabezado">
    <w:name w:val="header"/>
    <w:basedOn w:val="Normal"/>
    <w:link w:val="EncabezadoCar"/>
    <w:uiPriority w:val="99"/>
    <w:unhideWhenUsed/>
    <w:rsid w:val="00700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A9E"/>
    <w:rPr>
      <w:rFonts w:ascii="Eras Md BT" w:eastAsia="Times New Roman" w:hAnsi="Eras Md BT" w:cs="Times New Roman"/>
      <w:bCs/>
      <w:szCs w:val="26"/>
    </w:rPr>
  </w:style>
  <w:style w:type="paragraph" w:styleId="Piedepgina">
    <w:name w:val="footer"/>
    <w:basedOn w:val="Normal"/>
    <w:link w:val="PiedepginaCar"/>
    <w:uiPriority w:val="99"/>
    <w:unhideWhenUsed/>
    <w:rsid w:val="00700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A9E"/>
    <w:rPr>
      <w:rFonts w:ascii="Eras Md BT" w:eastAsia="Times New Roman" w:hAnsi="Eras Md BT" w:cs="Times New Roman"/>
      <w:bCs/>
      <w:szCs w:val="26"/>
    </w:rPr>
  </w:style>
  <w:style w:type="paragraph" w:styleId="Textodeglobo">
    <w:name w:val="Balloon Text"/>
    <w:basedOn w:val="Normal"/>
    <w:link w:val="TextodegloboCar"/>
    <w:uiPriority w:val="99"/>
    <w:semiHidden/>
    <w:unhideWhenUsed/>
    <w:rsid w:val="00584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FD"/>
    <w:rPr>
      <w:rFonts w:ascii="Tahoma" w:eastAsia="Times New Roman" w:hAnsi="Tahoma" w:cs="Tahoma"/>
      <w:bCs/>
      <w:sz w:val="16"/>
      <w:szCs w:val="16"/>
    </w:rPr>
  </w:style>
  <w:style w:type="character" w:styleId="Hipervnculo">
    <w:name w:val="Hyperlink"/>
    <w:basedOn w:val="Fuentedeprrafopredeter"/>
    <w:uiPriority w:val="99"/>
    <w:unhideWhenUsed/>
    <w:rsid w:val="008C689A"/>
    <w:rPr>
      <w:color w:val="0000FF" w:themeColor="hyperlink"/>
      <w:u w:val="single"/>
    </w:rPr>
  </w:style>
  <w:style w:type="table" w:styleId="Tablaconcuadrcula">
    <w:name w:val="Table Grid"/>
    <w:basedOn w:val="Tablanormal"/>
    <w:uiPriority w:val="59"/>
    <w:rsid w:val="00D5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5126E"/>
    <w:rPr>
      <w:sz w:val="16"/>
      <w:szCs w:val="16"/>
    </w:rPr>
  </w:style>
  <w:style w:type="paragraph" w:styleId="Textocomentario">
    <w:name w:val="annotation text"/>
    <w:basedOn w:val="Normal"/>
    <w:link w:val="TextocomentarioCar"/>
    <w:uiPriority w:val="99"/>
    <w:semiHidden/>
    <w:unhideWhenUsed/>
    <w:rsid w:val="00D51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26E"/>
    <w:rPr>
      <w:rFonts w:ascii="Eras Md BT" w:eastAsia="Times New Roman" w:hAnsi="Eras Md BT" w:cs="Times New Roman"/>
      <w:bCs/>
      <w:sz w:val="20"/>
      <w:szCs w:val="20"/>
    </w:rPr>
  </w:style>
  <w:style w:type="character" w:customStyle="1" w:styleId="Mencinsinresolver1">
    <w:name w:val="Mención sin resolver1"/>
    <w:basedOn w:val="Fuentedeprrafopredeter"/>
    <w:uiPriority w:val="99"/>
    <w:semiHidden/>
    <w:unhideWhenUsed/>
    <w:rsid w:val="005C03EA"/>
    <w:rPr>
      <w:color w:val="605E5C"/>
      <w:shd w:val="clear" w:color="auto" w:fill="E1DFDD"/>
    </w:rPr>
  </w:style>
  <w:style w:type="character" w:styleId="Hipervnculovisitado">
    <w:name w:val="FollowedHyperlink"/>
    <w:basedOn w:val="Fuentedeprrafopredeter"/>
    <w:uiPriority w:val="99"/>
    <w:semiHidden/>
    <w:unhideWhenUsed/>
    <w:rsid w:val="009B6D02"/>
    <w:rPr>
      <w:color w:val="800080" w:themeColor="followedHyperlink"/>
      <w:u w:val="single"/>
    </w:rPr>
  </w:style>
  <w:style w:type="character" w:styleId="Textoennegrita">
    <w:name w:val="Strong"/>
    <w:basedOn w:val="Fuentedeprrafopredeter"/>
    <w:uiPriority w:val="22"/>
    <w:qFormat/>
    <w:rsid w:val="00744476"/>
    <w:rPr>
      <w:b/>
      <w:bCs/>
    </w:rPr>
  </w:style>
  <w:style w:type="character" w:styleId="Enfasis">
    <w:name w:val="Emphasis"/>
    <w:basedOn w:val="Fuentedeprrafopredeter"/>
    <w:uiPriority w:val="20"/>
    <w:qFormat/>
    <w:rsid w:val="007444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6E"/>
    <w:pPr>
      <w:jc w:val="both"/>
    </w:pPr>
    <w:rPr>
      <w:rFonts w:ascii="Eras Md BT" w:eastAsia="Times New Roman" w:hAnsi="Eras Md BT" w:cs="Times New Roman"/>
      <w:bCs/>
      <w:szCs w:val="26"/>
    </w:rPr>
  </w:style>
  <w:style w:type="paragraph" w:styleId="Ttulo1">
    <w:name w:val="heading 1"/>
    <w:basedOn w:val="Normal"/>
    <w:next w:val="Normal"/>
    <w:link w:val="Ttulo1Car"/>
    <w:uiPriority w:val="99"/>
    <w:qFormat/>
    <w:rsid w:val="0093776E"/>
    <w:pPr>
      <w:shd w:val="clear" w:color="auto" w:fill="047833"/>
      <w:jc w:val="left"/>
      <w:outlineLvl w:val="0"/>
    </w:pPr>
    <w:rPr>
      <w:b/>
      <w:color w:val="FFFFF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776E"/>
    <w:rPr>
      <w:rFonts w:ascii="Eras Md BT" w:eastAsia="Times New Roman" w:hAnsi="Eras Md BT" w:cs="Times New Roman"/>
      <w:b/>
      <w:bCs/>
      <w:color w:val="FFFFFF"/>
      <w:sz w:val="28"/>
      <w:szCs w:val="28"/>
      <w:shd w:val="clear" w:color="auto" w:fill="047833"/>
      <w:lang w:eastAsia="es-ES"/>
    </w:rPr>
  </w:style>
  <w:style w:type="paragraph" w:styleId="Prrafodelista">
    <w:name w:val="List Paragraph"/>
    <w:basedOn w:val="Normal"/>
    <w:uiPriority w:val="1"/>
    <w:qFormat/>
    <w:rsid w:val="0093776E"/>
    <w:pPr>
      <w:ind w:left="720"/>
      <w:contextualSpacing/>
    </w:pPr>
  </w:style>
  <w:style w:type="paragraph" w:styleId="Textonotapie">
    <w:name w:val="footnote text"/>
    <w:basedOn w:val="Normal"/>
    <w:link w:val="TextonotapieCar"/>
    <w:uiPriority w:val="99"/>
    <w:rsid w:val="0093776E"/>
    <w:pPr>
      <w:spacing w:after="0" w:line="240" w:lineRule="auto"/>
    </w:pPr>
    <w:rPr>
      <w:sz w:val="20"/>
      <w:szCs w:val="20"/>
    </w:rPr>
  </w:style>
  <w:style w:type="character" w:customStyle="1" w:styleId="TextonotapieCar">
    <w:name w:val="Texto nota pie Car"/>
    <w:basedOn w:val="Fuentedeprrafopredeter"/>
    <w:link w:val="Textonotapie"/>
    <w:uiPriority w:val="99"/>
    <w:rsid w:val="0093776E"/>
    <w:rPr>
      <w:rFonts w:ascii="Eras Md BT" w:eastAsia="Times New Roman" w:hAnsi="Eras Md BT" w:cs="Times New Roman"/>
      <w:bCs/>
      <w:sz w:val="20"/>
      <w:szCs w:val="20"/>
    </w:rPr>
  </w:style>
  <w:style w:type="character" w:styleId="Refdenotaalpie">
    <w:name w:val="footnote reference"/>
    <w:basedOn w:val="Fuentedeprrafopredeter"/>
    <w:uiPriority w:val="99"/>
    <w:rsid w:val="0093776E"/>
    <w:rPr>
      <w:rFonts w:cs="Times New Roman"/>
      <w:vertAlign w:val="superscript"/>
    </w:rPr>
  </w:style>
  <w:style w:type="paragraph" w:customStyle="1" w:styleId="AGAETexto">
    <w:name w:val="AGAE Texto"/>
    <w:basedOn w:val="Normal"/>
    <w:link w:val="AGAETextoCar"/>
    <w:uiPriority w:val="99"/>
    <w:rsid w:val="0093776E"/>
    <w:pPr>
      <w:spacing w:before="120" w:after="120" w:line="360" w:lineRule="auto"/>
    </w:pPr>
    <w:rPr>
      <w:rFonts w:ascii="Calibri" w:eastAsia="Calibri" w:hAnsi="Calibri"/>
      <w:bCs w:val="0"/>
      <w:sz w:val="20"/>
      <w:szCs w:val="20"/>
      <w:lang w:eastAsia="es-ES"/>
    </w:rPr>
  </w:style>
  <w:style w:type="character" w:customStyle="1" w:styleId="AGAETextoCar">
    <w:name w:val="AGAE Texto Car"/>
    <w:link w:val="AGAETexto"/>
    <w:uiPriority w:val="99"/>
    <w:locked/>
    <w:rsid w:val="0093776E"/>
    <w:rPr>
      <w:rFonts w:ascii="Calibri" w:eastAsia="Calibri" w:hAnsi="Calibri" w:cs="Times New Roman"/>
      <w:sz w:val="20"/>
      <w:szCs w:val="20"/>
      <w:lang w:eastAsia="es-ES"/>
    </w:rPr>
  </w:style>
  <w:style w:type="paragraph" w:customStyle="1" w:styleId="Default">
    <w:name w:val="Default"/>
    <w:rsid w:val="0093776E"/>
    <w:pPr>
      <w:autoSpaceDE w:val="0"/>
      <w:autoSpaceDN w:val="0"/>
      <w:adjustRightInd w:val="0"/>
      <w:spacing w:before="240" w:after="0" w:line="240" w:lineRule="auto"/>
      <w:jc w:val="both"/>
    </w:pPr>
    <w:rPr>
      <w:rFonts w:ascii="Arial" w:eastAsia="Calibri" w:hAnsi="Arial" w:cs="Arial"/>
      <w:color w:val="000000"/>
      <w:sz w:val="24"/>
      <w:szCs w:val="24"/>
      <w:lang w:eastAsia="es-ES"/>
    </w:rPr>
  </w:style>
  <w:style w:type="paragraph" w:styleId="Encabezado">
    <w:name w:val="header"/>
    <w:basedOn w:val="Normal"/>
    <w:link w:val="EncabezadoCar"/>
    <w:uiPriority w:val="99"/>
    <w:unhideWhenUsed/>
    <w:rsid w:val="00700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A9E"/>
    <w:rPr>
      <w:rFonts w:ascii="Eras Md BT" w:eastAsia="Times New Roman" w:hAnsi="Eras Md BT" w:cs="Times New Roman"/>
      <w:bCs/>
      <w:szCs w:val="26"/>
    </w:rPr>
  </w:style>
  <w:style w:type="paragraph" w:styleId="Piedepgina">
    <w:name w:val="footer"/>
    <w:basedOn w:val="Normal"/>
    <w:link w:val="PiedepginaCar"/>
    <w:uiPriority w:val="99"/>
    <w:unhideWhenUsed/>
    <w:rsid w:val="00700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A9E"/>
    <w:rPr>
      <w:rFonts w:ascii="Eras Md BT" w:eastAsia="Times New Roman" w:hAnsi="Eras Md BT" w:cs="Times New Roman"/>
      <w:bCs/>
      <w:szCs w:val="26"/>
    </w:rPr>
  </w:style>
  <w:style w:type="paragraph" w:styleId="Textodeglobo">
    <w:name w:val="Balloon Text"/>
    <w:basedOn w:val="Normal"/>
    <w:link w:val="TextodegloboCar"/>
    <w:uiPriority w:val="99"/>
    <w:semiHidden/>
    <w:unhideWhenUsed/>
    <w:rsid w:val="00584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FD"/>
    <w:rPr>
      <w:rFonts w:ascii="Tahoma" w:eastAsia="Times New Roman" w:hAnsi="Tahoma" w:cs="Tahoma"/>
      <w:bCs/>
      <w:sz w:val="16"/>
      <w:szCs w:val="16"/>
    </w:rPr>
  </w:style>
  <w:style w:type="character" w:styleId="Hipervnculo">
    <w:name w:val="Hyperlink"/>
    <w:basedOn w:val="Fuentedeprrafopredeter"/>
    <w:uiPriority w:val="99"/>
    <w:unhideWhenUsed/>
    <w:rsid w:val="008C689A"/>
    <w:rPr>
      <w:color w:val="0000FF" w:themeColor="hyperlink"/>
      <w:u w:val="single"/>
    </w:rPr>
  </w:style>
  <w:style w:type="table" w:styleId="Tablaconcuadrcula">
    <w:name w:val="Table Grid"/>
    <w:basedOn w:val="Tablanormal"/>
    <w:uiPriority w:val="59"/>
    <w:rsid w:val="00D5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5126E"/>
    <w:rPr>
      <w:sz w:val="16"/>
      <w:szCs w:val="16"/>
    </w:rPr>
  </w:style>
  <w:style w:type="paragraph" w:styleId="Textocomentario">
    <w:name w:val="annotation text"/>
    <w:basedOn w:val="Normal"/>
    <w:link w:val="TextocomentarioCar"/>
    <w:uiPriority w:val="99"/>
    <w:semiHidden/>
    <w:unhideWhenUsed/>
    <w:rsid w:val="00D51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26E"/>
    <w:rPr>
      <w:rFonts w:ascii="Eras Md BT" w:eastAsia="Times New Roman" w:hAnsi="Eras Md BT" w:cs="Times New Roman"/>
      <w:bCs/>
      <w:sz w:val="20"/>
      <w:szCs w:val="20"/>
    </w:rPr>
  </w:style>
  <w:style w:type="character" w:customStyle="1" w:styleId="Mencinsinresolver1">
    <w:name w:val="Mención sin resolver1"/>
    <w:basedOn w:val="Fuentedeprrafopredeter"/>
    <w:uiPriority w:val="99"/>
    <w:semiHidden/>
    <w:unhideWhenUsed/>
    <w:rsid w:val="005C03EA"/>
    <w:rPr>
      <w:color w:val="605E5C"/>
      <w:shd w:val="clear" w:color="auto" w:fill="E1DFDD"/>
    </w:rPr>
  </w:style>
  <w:style w:type="character" w:styleId="Hipervnculovisitado">
    <w:name w:val="FollowedHyperlink"/>
    <w:basedOn w:val="Fuentedeprrafopredeter"/>
    <w:uiPriority w:val="99"/>
    <w:semiHidden/>
    <w:unhideWhenUsed/>
    <w:rsid w:val="009B6D02"/>
    <w:rPr>
      <w:color w:val="800080" w:themeColor="followedHyperlink"/>
      <w:u w:val="single"/>
    </w:rPr>
  </w:style>
  <w:style w:type="character" w:styleId="Textoennegrita">
    <w:name w:val="Strong"/>
    <w:basedOn w:val="Fuentedeprrafopredeter"/>
    <w:uiPriority w:val="22"/>
    <w:qFormat/>
    <w:rsid w:val="00744476"/>
    <w:rPr>
      <w:b/>
      <w:bCs/>
    </w:rPr>
  </w:style>
  <w:style w:type="character" w:styleId="Enfasis">
    <w:name w:val="Emphasis"/>
    <w:basedOn w:val="Fuentedeprrafopredeter"/>
    <w:uiPriority w:val="20"/>
    <w:qFormat/>
    <w:rsid w:val="00744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027">
      <w:bodyDiv w:val="1"/>
      <w:marLeft w:val="0"/>
      <w:marRight w:val="0"/>
      <w:marTop w:val="0"/>
      <w:marBottom w:val="0"/>
      <w:divBdr>
        <w:top w:val="none" w:sz="0" w:space="0" w:color="auto"/>
        <w:left w:val="none" w:sz="0" w:space="0" w:color="auto"/>
        <w:bottom w:val="none" w:sz="0" w:space="0" w:color="auto"/>
        <w:right w:val="none" w:sz="0" w:space="0" w:color="auto"/>
      </w:divBdr>
    </w:div>
    <w:div w:id="105004622">
      <w:bodyDiv w:val="1"/>
      <w:marLeft w:val="0"/>
      <w:marRight w:val="0"/>
      <w:marTop w:val="0"/>
      <w:marBottom w:val="0"/>
      <w:divBdr>
        <w:top w:val="none" w:sz="0" w:space="0" w:color="auto"/>
        <w:left w:val="none" w:sz="0" w:space="0" w:color="auto"/>
        <w:bottom w:val="none" w:sz="0" w:space="0" w:color="auto"/>
        <w:right w:val="none" w:sz="0" w:space="0" w:color="auto"/>
      </w:divBdr>
    </w:div>
    <w:div w:id="460418765">
      <w:bodyDiv w:val="1"/>
      <w:marLeft w:val="0"/>
      <w:marRight w:val="0"/>
      <w:marTop w:val="0"/>
      <w:marBottom w:val="0"/>
      <w:divBdr>
        <w:top w:val="none" w:sz="0" w:space="0" w:color="auto"/>
        <w:left w:val="none" w:sz="0" w:space="0" w:color="auto"/>
        <w:bottom w:val="none" w:sz="0" w:space="0" w:color="auto"/>
        <w:right w:val="none" w:sz="0" w:space="0" w:color="auto"/>
      </w:divBdr>
    </w:div>
    <w:div w:id="1145659218">
      <w:bodyDiv w:val="1"/>
      <w:marLeft w:val="0"/>
      <w:marRight w:val="0"/>
      <w:marTop w:val="0"/>
      <w:marBottom w:val="0"/>
      <w:divBdr>
        <w:top w:val="none" w:sz="0" w:space="0" w:color="auto"/>
        <w:left w:val="none" w:sz="0" w:space="0" w:color="auto"/>
        <w:bottom w:val="none" w:sz="0" w:space="0" w:color="auto"/>
        <w:right w:val="none" w:sz="0" w:space="0" w:color="auto"/>
      </w:divBdr>
    </w:div>
    <w:div w:id="1193500558">
      <w:bodyDiv w:val="1"/>
      <w:marLeft w:val="0"/>
      <w:marRight w:val="0"/>
      <w:marTop w:val="0"/>
      <w:marBottom w:val="0"/>
      <w:divBdr>
        <w:top w:val="none" w:sz="0" w:space="0" w:color="auto"/>
        <w:left w:val="none" w:sz="0" w:space="0" w:color="auto"/>
        <w:bottom w:val="none" w:sz="0" w:space="0" w:color="auto"/>
        <w:right w:val="none" w:sz="0" w:space="0" w:color="auto"/>
      </w:divBdr>
    </w:div>
    <w:div w:id="1209147086">
      <w:bodyDiv w:val="1"/>
      <w:marLeft w:val="0"/>
      <w:marRight w:val="0"/>
      <w:marTop w:val="0"/>
      <w:marBottom w:val="0"/>
      <w:divBdr>
        <w:top w:val="none" w:sz="0" w:space="0" w:color="auto"/>
        <w:left w:val="none" w:sz="0" w:space="0" w:color="auto"/>
        <w:bottom w:val="none" w:sz="0" w:space="0" w:color="auto"/>
        <w:right w:val="none" w:sz="0" w:space="0" w:color="auto"/>
      </w:divBdr>
    </w:div>
    <w:div w:id="1789350247">
      <w:bodyDiv w:val="1"/>
      <w:marLeft w:val="0"/>
      <w:marRight w:val="0"/>
      <w:marTop w:val="0"/>
      <w:marBottom w:val="0"/>
      <w:divBdr>
        <w:top w:val="none" w:sz="0" w:space="0" w:color="auto"/>
        <w:left w:val="none" w:sz="0" w:space="0" w:color="auto"/>
        <w:bottom w:val="none" w:sz="0" w:space="0" w:color="auto"/>
        <w:right w:val="none" w:sz="0" w:space="0" w:color="auto"/>
      </w:divBdr>
    </w:div>
    <w:div w:id="1974479290">
      <w:bodyDiv w:val="1"/>
      <w:marLeft w:val="0"/>
      <w:marRight w:val="0"/>
      <w:marTop w:val="0"/>
      <w:marBottom w:val="0"/>
      <w:divBdr>
        <w:top w:val="none" w:sz="0" w:space="0" w:color="auto"/>
        <w:left w:val="none" w:sz="0" w:space="0" w:color="auto"/>
        <w:bottom w:val="none" w:sz="0" w:space="0" w:color="auto"/>
        <w:right w:val="none" w:sz="0" w:space="0" w:color="auto"/>
      </w:divBdr>
    </w:div>
    <w:div w:id="2043436064">
      <w:bodyDiv w:val="1"/>
      <w:marLeft w:val="0"/>
      <w:marRight w:val="0"/>
      <w:marTop w:val="0"/>
      <w:marBottom w:val="0"/>
      <w:divBdr>
        <w:top w:val="none" w:sz="0" w:space="0" w:color="auto"/>
        <w:left w:val="none" w:sz="0" w:space="0" w:color="auto"/>
        <w:bottom w:val="none" w:sz="0" w:space="0" w:color="auto"/>
        <w:right w:val="none" w:sz="0" w:space="0" w:color="auto"/>
      </w:divBdr>
    </w:div>
    <w:div w:id="21013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ia.es/oferta-academica/doctorado/oferta-programas-doctorado" TargetMode="External"/><Relationship Id="rId12" Type="http://schemas.openxmlformats.org/officeDocument/2006/relationships/hyperlink" Target="http://www.uhu.es/decofin" TargetMode="External"/><Relationship Id="rId13" Type="http://schemas.openxmlformats.org/officeDocument/2006/relationships/hyperlink" Target="http://uhu.es/eduhu/documentos/SG_Calidad_doc_uhu.pdf" TargetMode="External"/><Relationship Id="rId14" Type="http://schemas.openxmlformats.org/officeDocument/2006/relationships/hyperlink" Target="http://www.uhu.es/decofin/gestordocumental"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hu.es/eduhu/" TargetMode="External"/><Relationship Id="rId9" Type="http://schemas.openxmlformats.org/officeDocument/2006/relationships/hyperlink" Target="http://www.uhu.es/decofin" TargetMode="External"/><Relationship Id="rId10" Type="http://schemas.openxmlformats.org/officeDocument/2006/relationships/hyperlink" Target="http://uhu.es/pd_ecof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7263</Words>
  <Characters>39947</Characters>
  <Application>Microsoft Macintosh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rmoreno</dc:creator>
  <cp:lastModifiedBy>Emilio Congregado </cp:lastModifiedBy>
  <cp:revision>2</cp:revision>
  <cp:lastPrinted>2017-11-22T11:17:00Z</cp:lastPrinted>
  <dcterms:created xsi:type="dcterms:W3CDTF">2019-04-07T18:30:00Z</dcterms:created>
  <dcterms:modified xsi:type="dcterms:W3CDTF">2019-04-07T18:30:00Z</dcterms:modified>
</cp:coreProperties>
</file>