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ACE8" w14:textId="2F29C14D"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AUTOINFORME </w:t>
      </w:r>
      <w:r>
        <w:rPr>
          <w:rFonts w:asciiTheme="minorHAnsi" w:hAnsiTheme="minorHAnsi" w:cs="Calibri"/>
          <w:b/>
          <w:szCs w:val="22"/>
        </w:rPr>
        <w:t xml:space="preserve">DE </w:t>
      </w:r>
      <w:r w:rsidRPr="00A7533D">
        <w:rPr>
          <w:rFonts w:asciiTheme="minorHAnsi" w:hAnsiTheme="minorHAnsi" w:cs="Calibri"/>
          <w:b/>
          <w:szCs w:val="22"/>
        </w:rPr>
        <w:t xml:space="preserve">SEGUIMIENTO curso </w:t>
      </w:r>
      <w:r w:rsidR="00E064F0">
        <w:rPr>
          <w:rFonts w:asciiTheme="minorHAnsi" w:hAnsiTheme="minorHAnsi" w:cs="Calibri"/>
          <w:b/>
          <w:szCs w:val="22"/>
        </w:rPr>
        <w:t>18/19 y 19/20</w:t>
      </w:r>
    </w:p>
    <w:p w14:paraId="27921986" w14:textId="5B73D315"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 xml:space="preserve">(Convocatoria </w:t>
      </w:r>
      <w:r w:rsidR="00E064F0">
        <w:rPr>
          <w:rFonts w:asciiTheme="minorHAnsi" w:hAnsiTheme="minorHAnsi" w:cs="Calibri"/>
          <w:b/>
          <w:szCs w:val="22"/>
        </w:rPr>
        <w:t>19</w:t>
      </w:r>
      <w:r w:rsidRPr="00A7533D">
        <w:rPr>
          <w:rFonts w:asciiTheme="minorHAnsi" w:hAnsiTheme="minorHAnsi" w:cs="Calibri"/>
          <w:b/>
          <w:szCs w:val="22"/>
        </w:rPr>
        <w:t>/</w:t>
      </w:r>
      <w:r w:rsidR="00E064F0">
        <w:rPr>
          <w:rFonts w:asciiTheme="minorHAnsi" w:hAnsiTheme="minorHAnsi" w:cs="Calibri"/>
          <w:b/>
          <w:szCs w:val="22"/>
        </w:rPr>
        <w:t>20</w:t>
      </w:r>
      <w:r w:rsidRPr="00A7533D">
        <w:rPr>
          <w:rFonts w:asciiTheme="minorHAnsi" w:hAnsiTheme="minorHAnsi" w:cs="Calibri"/>
          <w:b/>
          <w:szCs w:val="22"/>
        </w:rPr>
        <w:t>)</w:t>
      </w:r>
    </w:p>
    <w:p w14:paraId="2AE9E9F8" w14:textId="77777777" w:rsidR="0093776E" w:rsidRPr="00A7533D" w:rsidRDefault="0093776E" w:rsidP="0093776E">
      <w:pPr>
        <w:spacing w:after="0" w:line="360" w:lineRule="auto"/>
        <w:jc w:val="center"/>
        <w:rPr>
          <w:rFonts w:asciiTheme="minorHAnsi" w:hAnsiTheme="minorHAnsi" w:cs="Calibri"/>
          <w:b/>
          <w:szCs w:val="22"/>
        </w:rPr>
      </w:pPr>
      <w:r w:rsidRPr="00A7533D">
        <w:rPr>
          <w:rFonts w:asciiTheme="minorHAnsi" w:hAnsiTheme="minorHAnsi" w:cs="Calibri"/>
          <w:b/>
          <w:szCs w:val="22"/>
        </w:rPr>
        <w:t>Datos de identificación del título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724"/>
        <w:gridCol w:w="4184"/>
      </w:tblGrid>
      <w:tr w:rsidR="008C689A" w:rsidRPr="003D2E12" w14:paraId="219A7496" w14:textId="77777777" w:rsidTr="008C689A">
        <w:trPr>
          <w:trHeight w:val="496"/>
        </w:trPr>
        <w:tc>
          <w:tcPr>
            <w:tcW w:w="8720" w:type="dxa"/>
            <w:gridSpan w:val="3"/>
            <w:shd w:val="clear" w:color="auto" w:fill="A6A6A6"/>
          </w:tcPr>
          <w:p w14:paraId="6AC1A316" w14:textId="77777777" w:rsidR="008C689A" w:rsidRPr="003D2E12" w:rsidRDefault="008C689A" w:rsidP="00AF66E6">
            <w:pPr>
              <w:spacing w:after="0" w:line="360" w:lineRule="auto"/>
              <w:contextualSpacing/>
              <w:rPr>
                <w:rFonts w:asciiTheme="minorHAnsi" w:hAnsiTheme="minorHAnsi" w:cs="Calibri"/>
                <w:b/>
                <w:color w:val="FFFFFF"/>
                <w:sz w:val="20"/>
                <w:szCs w:val="20"/>
              </w:rPr>
            </w:pPr>
            <w:r w:rsidRPr="003D2E12">
              <w:rPr>
                <w:rFonts w:asciiTheme="minorHAnsi" w:hAnsiTheme="minorHAnsi" w:cs="Calibri"/>
                <w:b/>
                <w:color w:val="FFFFFF"/>
                <w:sz w:val="20"/>
                <w:szCs w:val="20"/>
              </w:rPr>
              <w:t>UNIVERSIDAD:</w:t>
            </w:r>
            <w:r>
              <w:rPr>
                <w:rFonts w:asciiTheme="minorHAnsi" w:hAnsiTheme="minorHAnsi" w:cs="Calibri"/>
                <w:b/>
                <w:color w:val="FFFFFF"/>
                <w:sz w:val="20"/>
                <w:szCs w:val="20"/>
              </w:rPr>
              <w:t xml:space="preserve"> UNIVERSIDAD DE HUELVA</w:t>
            </w:r>
          </w:p>
        </w:tc>
      </w:tr>
      <w:tr w:rsidR="008C689A" w:rsidRPr="003D2E12" w14:paraId="2BC5C40A" w14:textId="77777777" w:rsidTr="008C689A">
        <w:trPr>
          <w:trHeight w:val="208"/>
        </w:trPr>
        <w:tc>
          <w:tcPr>
            <w:tcW w:w="4456" w:type="dxa"/>
            <w:gridSpan w:val="2"/>
          </w:tcPr>
          <w:p w14:paraId="3D77600E"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ID Ministerio</w:t>
            </w:r>
          </w:p>
        </w:tc>
        <w:tc>
          <w:tcPr>
            <w:tcW w:w="4264" w:type="dxa"/>
          </w:tcPr>
          <w:p w14:paraId="27ACD074"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5601256</w:t>
            </w:r>
          </w:p>
        </w:tc>
      </w:tr>
      <w:tr w:rsidR="008C689A" w:rsidRPr="003D2E12" w14:paraId="3EAE1A02" w14:textId="77777777" w:rsidTr="008C689A">
        <w:trPr>
          <w:trHeight w:val="271"/>
        </w:trPr>
        <w:tc>
          <w:tcPr>
            <w:tcW w:w="4456" w:type="dxa"/>
            <w:gridSpan w:val="2"/>
          </w:tcPr>
          <w:p w14:paraId="5CFE7B90"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Denominación del Programa</w:t>
            </w:r>
          </w:p>
        </w:tc>
        <w:tc>
          <w:tcPr>
            <w:tcW w:w="4264" w:type="dxa"/>
          </w:tcPr>
          <w:p w14:paraId="29D72B8A"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Programa de Doctorado Interuniversitario en Economía, Empresa, Finanzas y Computación</w:t>
            </w:r>
          </w:p>
        </w:tc>
      </w:tr>
      <w:tr w:rsidR="008C689A" w:rsidRPr="003D2E12" w14:paraId="2EAF5363" w14:textId="77777777" w:rsidTr="008C689A">
        <w:trPr>
          <w:trHeight w:val="247"/>
        </w:trPr>
        <w:tc>
          <w:tcPr>
            <w:tcW w:w="4456" w:type="dxa"/>
            <w:gridSpan w:val="2"/>
          </w:tcPr>
          <w:p w14:paraId="3828A681"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Curso académico de implantación</w:t>
            </w:r>
          </w:p>
        </w:tc>
        <w:tc>
          <w:tcPr>
            <w:tcW w:w="4264" w:type="dxa"/>
          </w:tcPr>
          <w:p w14:paraId="0A886C4C" w14:textId="77777777" w:rsidR="008C689A" w:rsidRPr="003D2E12" w:rsidRDefault="008C689A" w:rsidP="00AF66E6">
            <w:pPr>
              <w:spacing w:after="0" w:line="240" w:lineRule="auto"/>
              <w:contextualSpacing/>
              <w:rPr>
                <w:rFonts w:asciiTheme="minorHAnsi" w:hAnsiTheme="minorHAnsi" w:cs="Calibri"/>
                <w:sz w:val="20"/>
                <w:szCs w:val="20"/>
              </w:rPr>
            </w:pPr>
            <w:r>
              <w:rPr>
                <w:rFonts w:asciiTheme="minorHAnsi" w:hAnsiTheme="minorHAnsi" w:cs="Calibri"/>
                <w:sz w:val="20"/>
                <w:szCs w:val="20"/>
              </w:rPr>
              <w:t>2016/17</w:t>
            </w:r>
          </w:p>
        </w:tc>
      </w:tr>
      <w:tr w:rsidR="008C689A" w:rsidRPr="003D2E12" w14:paraId="48D64BD7" w14:textId="77777777" w:rsidTr="008C689A">
        <w:trPr>
          <w:trHeight w:val="223"/>
        </w:trPr>
        <w:tc>
          <w:tcPr>
            <w:tcW w:w="4456" w:type="dxa"/>
            <w:gridSpan w:val="2"/>
          </w:tcPr>
          <w:p w14:paraId="171EC426"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centro/Escuela de Posgrado</w:t>
            </w:r>
          </w:p>
        </w:tc>
        <w:tc>
          <w:tcPr>
            <w:tcW w:w="4264" w:type="dxa"/>
          </w:tcPr>
          <w:p w14:paraId="1257AEB7" w14:textId="77777777" w:rsidR="008C689A" w:rsidRPr="003D2E12" w:rsidRDefault="008C689A" w:rsidP="00AF66E6">
            <w:pPr>
              <w:spacing w:after="0" w:line="240" w:lineRule="auto"/>
              <w:contextualSpacing/>
              <w:rPr>
                <w:rFonts w:asciiTheme="minorHAnsi" w:hAnsiTheme="minorHAnsi" w:cs="Calibri"/>
                <w:sz w:val="20"/>
                <w:szCs w:val="20"/>
              </w:rPr>
            </w:pPr>
            <w:r w:rsidRPr="00A83B54">
              <w:rPr>
                <w:rFonts w:asciiTheme="minorHAnsi" w:hAnsiTheme="minorHAnsi" w:cs="Calibri"/>
                <w:sz w:val="20"/>
                <w:szCs w:val="20"/>
              </w:rPr>
              <w:t>Escuela de Doctorado de la Universidad de Huelva</w:t>
            </w:r>
            <w:r>
              <w:rPr>
                <w:rFonts w:asciiTheme="minorHAnsi" w:hAnsiTheme="minorHAnsi" w:cs="Calibri"/>
                <w:sz w:val="20"/>
                <w:szCs w:val="20"/>
              </w:rPr>
              <w:t xml:space="preserve"> (</w:t>
            </w:r>
            <w:hyperlink r:id="rId7" w:history="1">
              <w:r w:rsidRPr="00103715">
                <w:rPr>
                  <w:rStyle w:val="Hipervnculo"/>
                  <w:rFonts w:asciiTheme="minorHAnsi" w:hAnsiTheme="minorHAnsi" w:cs="Calibri"/>
                  <w:sz w:val="20"/>
                  <w:szCs w:val="20"/>
                </w:rPr>
                <w:t>http://www.uhu.es/eduhu/</w:t>
              </w:r>
            </w:hyperlink>
            <w:r>
              <w:rPr>
                <w:rFonts w:asciiTheme="minorHAnsi" w:hAnsiTheme="minorHAnsi" w:cs="Calibri"/>
                <w:sz w:val="20"/>
                <w:szCs w:val="20"/>
              </w:rPr>
              <w:t xml:space="preserve"> )</w:t>
            </w:r>
          </w:p>
        </w:tc>
      </w:tr>
      <w:tr w:rsidR="008C689A" w:rsidRPr="003D2E12" w14:paraId="06347BE8" w14:textId="77777777" w:rsidTr="008C689A">
        <w:trPr>
          <w:trHeight w:val="341"/>
        </w:trPr>
        <w:tc>
          <w:tcPr>
            <w:tcW w:w="4456" w:type="dxa"/>
            <w:gridSpan w:val="2"/>
          </w:tcPr>
          <w:p w14:paraId="60285B22" w14:textId="77777777" w:rsidR="008C689A" w:rsidRPr="003D2E12" w:rsidRDefault="008C689A" w:rsidP="00AF66E6">
            <w:pPr>
              <w:spacing w:after="0" w:line="360" w:lineRule="auto"/>
              <w:contextualSpacing/>
              <w:rPr>
                <w:rFonts w:asciiTheme="minorHAnsi" w:hAnsiTheme="minorHAnsi" w:cs="Calibri"/>
                <w:sz w:val="20"/>
                <w:szCs w:val="20"/>
              </w:rPr>
            </w:pPr>
            <w:r w:rsidRPr="003D2E12">
              <w:rPr>
                <w:rFonts w:asciiTheme="minorHAnsi" w:hAnsiTheme="minorHAnsi" w:cs="Calibri"/>
                <w:sz w:val="20"/>
                <w:szCs w:val="20"/>
              </w:rPr>
              <w:t>Web del Programa</w:t>
            </w:r>
          </w:p>
        </w:tc>
        <w:tc>
          <w:tcPr>
            <w:tcW w:w="4264" w:type="dxa"/>
          </w:tcPr>
          <w:p w14:paraId="073D1400" w14:textId="77777777" w:rsidR="008C689A" w:rsidRDefault="00506A01" w:rsidP="00AF66E6">
            <w:pPr>
              <w:spacing w:after="0" w:line="240" w:lineRule="auto"/>
              <w:contextualSpacing/>
              <w:rPr>
                <w:rFonts w:asciiTheme="minorHAnsi" w:hAnsiTheme="minorHAnsi" w:cs="Calibri"/>
                <w:sz w:val="20"/>
                <w:szCs w:val="20"/>
              </w:rPr>
            </w:pPr>
            <w:hyperlink r:id="rId8" w:history="1">
              <w:r w:rsidR="008C689A" w:rsidRPr="00C206CA">
                <w:rPr>
                  <w:rStyle w:val="Hipervnculo"/>
                  <w:rFonts w:asciiTheme="minorHAnsi" w:hAnsiTheme="minorHAnsi" w:cs="Calibri"/>
                  <w:sz w:val="20"/>
                  <w:szCs w:val="20"/>
                </w:rPr>
                <w:t>www.uhu.es/decofin</w:t>
              </w:r>
            </w:hyperlink>
          </w:p>
          <w:p w14:paraId="4D350603" w14:textId="77777777" w:rsidR="008C689A" w:rsidRPr="003D2E12" w:rsidRDefault="00506A01" w:rsidP="00AF66E6">
            <w:pPr>
              <w:spacing w:after="0" w:line="240" w:lineRule="auto"/>
              <w:contextualSpacing/>
              <w:rPr>
                <w:rFonts w:asciiTheme="minorHAnsi" w:hAnsiTheme="minorHAnsi" w:cs="Calibri"/>
                <w:sz w:val="20"/>
                <w:szCs w:val="20"/>
              </w:rPr>
            </w:pPr>
            <w:hyperlink r:id="rId9" w:history="1">
              <w:r w:rsidR="008C689A" w:rsidRPr="00C206CA">
                <w:rPr>
                  <w:rStyle w:val="Hipervnculo"/>
                  <w:rFonts w:asciiTheme="minorHAnsi" w:hAnsiTheme="minorHAnsi" w:cs="Calibri"/>
                  <w:sz w:val="20"/>
                  <w:szCs w:val="20"/>
                </w:rPr>
                <w:t>http://uhu.es/pd_ecofin/</w:t>
              </w:r>
            </w:hyperlink>
          </w:p>
        </w:tc>
      </w:tr>
      <w:tr w:rsidR="008C689A" w:rsidRPr="007D6D2A" w14:paraId="6AF02851" w14:textId="77777777" w:rsidTr="008C689A">
        <w:tc>
          <w:tcPr>
            <w:tcW w:w="8720" w:type="dxa"/>
            <w:gridSpan w:val="3"/>
            <w:shd w:val="clear" w:color="auto" w:fill="A6A6A6"/>
          </w:tcPr>
          <w:p w14:paraId="26822C74" w14:textId="77777777" w:rsidR="008C689A" w:rsidRPr="000641F0" w:rsidRDefault="008C689A" w:rsidP="00AF66E6">
            <w:pPr>
              <w:spacing w:after="0" w:line="360" w:lineRule="auto"/>
              <w:contextualSpacing/>
              <w:rPr>
                <w:rFonts w:asciiTheme="minorHAnsi" w:hAnsiTheme="minorHAnsi" w:cs="Calibri"/>
                <w:b/>
                <w:color w:val="FFFFFF" w:themeColor="background1"/>
                <w:sz w:val="20"/>
                <w:szCs w:val="20"/>
              </w:rPr>
            </w:pPr>
            <w:r w:rsidRPr="000641F0">
              <w:rPr>
                <w:rFonts w:asciiTheme="minorHAnsi" w:hAnsiTheme="minorHAnsi" w:cs="Calibri"/>
                <w:b/>
                <w:color w:val="FFFFFF" w:themeColor="background1"/>
                <w:sz w:val="20"/>
                <w:szCs w:val="20"/>
              </w:rPr>
              <w:t>Universidad participante: UNIVERSIDAD INTERNACIONAL DE ANDALUCÍA</w:t>
            </w:r>
            <w:r>
              <w:rPr>
                <w:rFonts w:asciiTheme="minorHAnsi" w:hAnsiTheme="minorHAnsi" w:cs="Calibri"/>
                <w:b/>
                <w:color w:val="FFFFFF" w:themeColor="background1"/>
                <w:sz w:val="20"/>
                <w:szCs w:val="20"/>
              </w:rPr>
              <w:t xml:space="preserve"> (063)</w:t>
            </w:r>
          </w:p>
        </w:tc>
      </w:tr>
      <w:tr w:rsidR="008C689A" w:rsidRPr="007D6D2A" w14:paraId="4F30D0FF" w14:textId="77777777" w:rsidTr="008C689A">
        <w:tc>
          <w:tcPr>
            <w:tcW w:w="3697" w:type="dxa"/>
          </w:tcPr>
          <w:p w14:paraId="1A47A4E3"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Centro</w:t>
            </w:r>
          </w:p>
        </w:tc>
        <w:tc>
          <w:tcPr>
            <w:tcW w:w="5023" w:type="dxa"/>
            <w:gridSpan w:val="2"/>
          </w:tcPr>
          <w:p w14:paraId="498D5CE0"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Oficina de Estudios de Postgrado</w:t>
            </w:r>
          </w:p>
        </w:tc>
      </w:tr>
      <w:tr w:rsidR="008C689A" w:rsidRPr="007D6D2A" w14:paraId="6EDB66D8" w14:textId="77777777" w:rsidTr="008C689A">
        <w:tc>
          <w:tcPr>
            <w:tcW w:w="3697" w:type="dxa"/>
          </w:tcPr>
          <w:p w14:paraId="1ECE9564"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Curso académico de implantación</w:t>
            </w:r>
          </w:p>
        </w:tc>
        <w:tc>
          <w:tcPr>
            <w:tcW w:w="5023" w:type="dxa"/>
            <w:gridSpan w:val="2"/>
          </w:tcPr>
          <w:p w14:paraId="7645CD21"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 xml:space="preserve">2016/17 </w:t>
            </w:r>
          </w:p>
        </w:tc>
      </w:tr>
      <w:tr w:rsidR="008C689A" w:rsidRPr="007D6D2A" w14:paraId="4096B9A2" w14:textId="77777777" w:rsidTr="008C689A">
        <w:tc>
          <w:tcPr>
            <w:tcW w:w="3697" w:type="dxa"/>
          </w:tcPr>
          <w:p w14:paraId="7205500C" w14:textId="77777777" w:rsidR="008C689A" w:rsidRPr="000641F0" w:rsidRDefault="008C689A" w:rsidP="00AF66E6">
            <w:pPr>
              <w:spacing w:after="0" w:line="360" w:lineRule="auto"/>
              <w:contextualSpacing/>
              <w:rPr>
                <w:rFonts w:asciiTheme="minorHAnsi" w:hAnsiTheme="minorHAnsi" w:cs="Calibri"/>
                <w:sz w:val="20"/>
                <w:szCs w:val="20"/>
              </w:rPr>
            </w:pPr>
            <w:r w:rsidRPr="000641F0">
              <w:rPr>
                <w:rFonts w:asciiTheme="minorHAnsi" w:hAnsiTheme="minorHAnsi" w:cs="Calibri"/>
                <w:sz w:val="20"/>
                <w:szCs w:val="20"/>
              </w:rPr>
              <w:t>Web del título en el centro</w:t>
            </w:r>
          </w:p>
        </w:tc>
        <w:tc>
          <w:tcPr>
            <w:tcW w:w="5023" w:type="dxa"/>
            <w:gridSpan w:val="2"/>
          </w:tcPr>
          <w:p w14:paraId="50DCC5A2" w14:textId="77777777" w:rsidR="008C689A" w:rsidRPr="000641F0" w:rsidRDefault="00506A01" w:rsidP="00AF66E6">
            <w:pPr>
              <w:spacing w:after="0" w:line="240" w:lineRule="auto"/>
              <w:contextualSpacing/>
              <w:rPr>
                <w:rFonts w:asciiTheme="minorHAnsi" w:hAnsiTheme="minorHAnsi" w:cs="Calibri"/>
                <w:sz w:val="20"/>
                <w:szCs w:val="20"/>
              </w:rPr>
            </w:pPr>
            <w:hyperlink r:id="rId10" w:history="1">
              <w:r w:rsidR="008C689A" w:rsidRPr="00103715">
                <w:rPr>
                  <w:rStyle w:val="Hipervnculo"/>
                  <w:rFonts w:asciiTheme="minorHAnsi" w:hAnsiTheme="minorHAnsi" w:cs="Calibri"/>
                  <w:sz w:val="20"/>
                  <w:szCs w:val="20"/>
                </w:rPr>
                <w:t>https://unia.es/oferta-academica/doctorado/oferta-programas-doctorado</w:t>
              </w:r>
            </w:hyperlink>
            <w:r w:rsidR="008C689A">
              <w:rPr>
                <w:rFonts w:asciiTheme="minorHAnsi" w:hAnsiTheme="minorHAnsi" w:cs="Calibri"/>
                <w:sz w:val="20"/>
                <w:szCs w:val="20"/>
              </w:rPr>
              <w:t xml:space="preserve"> </w:t>
            </w:r>
          </w:p>
        </w:tc>
      </w:tr>
    </w:tbl>
    <w:p w14:paraId="715C5743" w14:textId="77777777" w:rsidR="0093776E" w:rsidRPr="003D2E12" w:rsidRDefault="0093776E" w:rsidP="0093776E">
      <w:pPr>
        <w:pStyle w:val="Default"/>
        <w:spacing w:before="0" w:line="360" w:lineRule="auto"/>
        <w:rPr>
          <w:rFonts w:asciiTheme="minorHAnsi" w:hAnsiTheme="minorHAnsi"/>
          <w:sz w:val="20"/>
          <w:szCs w:val="20"/>
        </w:rPr>
      </w:pPr>
    </w:p>
    <w:p w14:paraId="7E8C9641"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Información Pública Disponible (IPD):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6429"/>
      </w:tblGrid>
      <w:tr w:rsidR="0093776E" w:rsidRPr="003D2E12" w14:paraId="734B6FC9" w14:textId="77777777" w:rsidTr="00F07929">
        <w:tc>
          <w:tcPr>
            <w:tcW w:w="2065" w:type="dxa"/>
          </w:tcPr>
          <w:p w14:paraId="726D319F" w14:textId="77777777" w:rsidR="0093776E" w:rsidRPr="003D2E12" w:rsidRDefault="0093776E" w:rsidP="007C2EF5">
            <w:pPr>
              <w:pStyle w:val="Default"/>
              <w:spacing w:before="0" w:line="360" w:lineRule="auto"/>
              <w:rPr>
                <w:rFonts w:asciiTheme="minorHAnsi" w:hAnsiTheme="minorHAnsi"/>
                <w:sz w:val="20"/>
                <w:szCs w:val="20"/>
              </w:rPr>
            </w:pPr>
            <w:r w:rsidRPr="003D2E12">
              <w:rPr>
                <w:rFonts w:asciiTheme="minorHAnsi" w:hAnsiTheme="minorHAnsi"/>
                <w:sz w:val="20"/>
                <w:szCs w:val="20"/>
              </w:rPr>
              <w:t>Web del Programa</w:t>
            </w:r>
          </w:p>
        </w:tc>
        <w:tc>
          <w:tcPr>
            <w:tcW w:w="6429" w:type="dxa"/>
          </w:tcPr>
          <w:p w14:paraId="6215A442" w14:textId="77777777" w:rsidR="0093776E" w:rsidRPr="003D2E12" w:rsidRDefault="00506A01" w:rsidP="007C2EF5">
            <w:pPr>
              <w:pStyle w:val="Default"/>
              <w:spacing w:before="0" w:line="360" w:lineRule="auto"/>
              <w:rPr>
                <w:rFonts w:asciiTheme="minorHAnsi" w:hAnsiTheme="minorHAnsi"/>
                <w:sz w:val="20"/>
                <w:szCs w:val="20"/>
              </w:rPr>
            </w:pPr>
            <w:hyperlink r:id="rId11" w:history="1">
              <w:r w:rsidR="008C689A" w:rsidRPr="00103715">
                <w:rPr>
                  <w:rStyle w:val="Hipervnculo"/>
                  <w:rFonts w:asciiTheme="minorHAnsi" w:hAnsiTheme="minorHAnsi" w:cs="Calibri"/>
                  <w:sz w:val="20"/>
                  <w:szCs w:val="20"/>
                </w:rPr>
                <w:t>www.uhu.es/decofin</w:t>
              </w:r>
            </w:hyperlink>
          </w:p>
        </w:tc>
      </w:tr>
    </w:tbl>
    <w:p w14:paraId="5A1ABB2C" w14:textId="77777777" w:rsidR="00F07929" w:rsidRDefault="00F07929" w:rsidP="00F07929">
      <w:pPr>
        <w:pStyle w:val="Default"/>
        <w:spacing w:before="0" w:line="360" w:lineRule="auto"/>
        <w:rPr>
          <w:rFonts w:asciiTheme="minorHAnsi" w:hAnsiTheme="minorHAnsi"/>
          <w:b/>
          <w:sz w:val="20"/>
          <w:szCs w:val="20"/>
        </w:rPr>
      </w:pPr>
    </w:p>
    <w:p w14:paraId="0F3C6341" w14:textId="4703066F" w:rsidR="00F07929" w:rsidRPr="003D2E12" w:rsidRDefault="00F07929" w:rsidP="00F07929">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F07929" w:rsidRPr="003D2E12" w14:paraId="53A8EC6C" w14:textId="77777777" w:rsidTr="008E1663">
        <w:tc>
          <w:tcPr>
            <w:tcW w:w="8644" w:type="dxa"/>
          </w:tcPr>
          <w:p w14:paraId="226D3C24" w14:textId="0673920F" w:rsidR="00E50DB9" w:rsidRPr="00E50DB9" w:rsidRDefault="00F07929" w:rsidP="008E1663">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Tal y como se prevé en la memoria </w:t>
            </w:r>
            <w:r>
              <w:rPr>
                <w:rFonts w:asciiTheme="minorHAnsi" w:hAnsiTheme="minorHAnsi" w:cs="Calibri"/>
                <w:sz w:val="20"/>
                <w:szCs w:val="20"/>
                <w:lang w:val="es-ES_tradnl"/>
              </w:rPr>
              <w:t>de verificación d</w:t>
            </w:r>
            <w:r w:rsidRPr="004741AA">
              <w:rPr>
                <w:rFonts w:asciiTheme="minorHAnsi" w:hAnsiTheme="minorHAnsi" w:cs="Calibri"/>
                <w:sz w:val="20"/>
                <w:szCs w:val="20"/>
                <w:lang w:val="es-ES_tradnl"/>
              </w:rPr>
              <w:t xml:space="preserve">el programa </w:t>
            </w:r>
            <w:r>
              <w:rPr>
                <w:rFonts w:asciiTheme="minorHAnsi" w:hAnsiTheme="minorHAnsi" w:cs="Calibri"/>
                <w:sz w:val="20"/>
                <w:szCs w:val="20"/>
                <w:lang w:val="es-ES_tradnl"/>
              </w:rPr>
              <w:t>la Comisión de Garantía de Calidad, ha tratado de poner en valor todo el sistema de información pública disponible (en adelante IPD) en sus diferentes dimensiones. Haciendo uso de las recomendaciones formuladas en el último informe de seguimiento y a partir del análisis propio de las deficiencias observadas, plasmadas en el plan de mejora, creemos que ahora el sistema de IPD ha mejorado de manera sustancial. De esta forma se cuenta en este momen</w:t>
            </w:r>
            <w:r w:rsidR="00977B85">
              <w:rPr>
                <w:rFonts w:asciiTheme="minorHAnsi" w:hAnsiTheme="minorHAnsi" w:cs="Calibri"/>
                <w:sz w:val="20"/>
                <w:szCs w:val="20"/>
                <w:lang w:val="es-ES_tradnl"/>
              </w:rPr>
              <w:t>to con un sistema de información pública que trata de dar información adecuada a los diferentes agentes, actualizada, de fácil consulta y que trata de reflejar fielmente los diferentes ítems del programa tal y como figuran en la memoria.</w:t>
            </w:r>
          </w:p>
        </w:tc>
      </w:tr>
    </w:tbl>
    <w:p w14:paraId="1282BFAF" w14:textId="77777777" w:rsidR="00F07929" w:rsidRPr="003D2E12" w:rsidRDefault="00F07929" w:rsidP="00F07929">
      <w:pPr>
        <w:spacing w:after="0" w:line="360" w:lineRule="auto"/>
        <w:rPr>
          <w:rFonts w:asciiTheme="minorHAnsi" w:hAnsiTheme="minorHAnsi" w:cs="Calibri"/>
          <w:b/>
          <w:sz w:val="20"/>
          <w:szCs w:val="20"/>
        </w:rPr>
      </w:pPr>
      <w:r w:rsidRPr="003D2E12">
        <w:rPr>
          <w:rFonts w:asciiTheme="minorHAnsi" w:hAnsiTheme="minorHAnsi" w:cs="Calibri"/>
          <w:b/>
          <w:sz w:val="20"/>
          <w:szCs w:val="20"/>
        </w:rPr>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07929" w:rsidRPr="003D2E12" w14:paraId="724D8A54" w14:textId="77777777" w:rsidTr="008E1663">
        <w:tc>
          <w:tcPr>
            <w:tcW w:w="8644" w:type="dxa"/>
          </w:tcPr>
          <w:p w14:paraId="3D0044E3" w14:textId="29BCF9A6" w:rsidR="00F07929" w:rsidRDefault="00977B85" w:rsidP="008E1663">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Uso de diferentes estrategias de comunicación y alto grado de actualización del sistema</w:t>
            </w:r>
            <w:r w:rsidR="00F07929">
              <w:rPr>
                <w:rFonts w:asciiTheme="minorHAnsi" w:hAnsiTheme="minorHAnsi" w:cs="Calibri"/>
                <w:sz w:val="20"/>
                <w:szCs w:val="20"/>
                <w:lang w:val="es-ES_tradnl"/>
              </w:rPr>
              <w:t>.</w:t>
            </w:r>
          </w:p>
          <w:p w14:paraId="4E5F87AA" w14:textId="645BBE07" w:rsidR="00F07929" w:rsidRPr="00AA7417" w:rsidRDefault="00977B85" w:rsidP="008E1663">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Avance en la accesibilidad del sistema de IPD</w:t>
            </w:r>
            <w:r w:rsidR="00F07929">
              <w:rPr>
                <w:rFonts w:asciiTheme="minorHAnsi" w:hAnsiTheme="minorHAnsi" w:cs="Calibri"/>
                <w:sz w:val="20"/>
                <w:szCs w:val="20"/>
                <w:lang w:val="es-ES_tradnl"/>
              </w:rPr>
              <w:t>.</w:t>
            </w:r>
          </w:p>
          <w:p w14:paraId="41E45E5F" w14:textId="0D51E8AD" w:rsidR="00F07929" w:rsidRPr="00AA7417" w:rsidRDefault="00977B85" w:rsidP="008E1663">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Nuevo diseño web que facilita la consulta y la cantidad de información</w:t>
            </w:r>
            <w:r w:rsidR="00F07929" w:rsidRPr="00AA7417">
              <w:rPr>
                <w:rFonts w:asciiTheme="minorHAnsi" w:hAnsiTheme="minorHAnsi" w:cs="Calibri"/>
                <w:sz w:val="20"/>
                <w:szCs w:val="20"/>
                <w:lang w:val="es-ES_tradnl"/>
              </w:rPr>
              <w:t xml:space="preserve">. </w:t>
            </w:r>
          </w:p>
          <w:p w14:paraId="77B8F149" w14:textId="77777777" w:rsidR="00F07929" w:rsidRPr="00E50DB9" w:rsidRDefault="00F07929" w:rsidP="008E1663">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lang w:val="es-ES_tradnl"/>
              </w:rPr>
              <w:t xml:space="preserve">Se ha cambiado el </w:t>
            </w:r>
            <w:r w:rsidR="00977B85">
              <w:rPr>
                <w:rFonts w:asciiTheme="minorHAnsi" w:hAnsiTheme="minorHAnsi" w:cs="Calibri"/>
                <w:sz w:val="20"/>
                <w:szCs w:val="20"/>
                <w:lang w:val="es-ES_tradnl"/>
              </w:rPr>
              <w:t xml:space="preserve">acceso al </w:t>
            </w:r>
            <w:r w:rsidRPr="00AA7417">
              <w:rPr>
                <w:rFonts w:asciiTheme="minorHAnsi" w:hAnsiTheme="minorHAnsi" w:cs="Calibri"/>
                <w:sz w:val="20"/>
                <w:szCs w:val="20"/>
                <w:lang w:val="es-ES_tradnl"/>
              </w:rPr>
              <w:t>gestor documental</w:t>
            </w:r>
            <w:r>
              <w:rPr>
                <w:rFonts w:asciiTheme="minorHAnsi" w:hAnsiTheme="minorHAnsi" w:cs="Calibri"/>
                <w:sz w:val="20"/>
                <w:szCs w:val="20"/>
                <w:lang w:val="es-ES_tradnl"/>
              </w:rPr>
              <w:t>, que es ahora público y propio del programa</w:t>
            </w:r>
            <w:r w:rsidRPr="00AA7417">
              <w:rPr>
                <w:rFonts w:asciiTheme="minorHAnsi" w:hAnsiTheme="minorHAnsi" w:cs="Calibri"/>
                <w:sz w:val="20"/>
                <w:szCs w:val="20"/>
                <w:lang w:val="es-ES_tradnl"/>
              </w:rPr>
              <w:t>.</w:t>
            </w:r>
          </w:p>
          <w:p w14:paraId="710545A4" w14:textId="44CB96B3" w:rsidR="00E50DB9" w:rsidRPr="00E50DB9" w:rsidRDefault="00E50DB9" w:rsidP="00E50DB9">
            <w:pPr>
              <w:numPr>
                <w:ilvl w:val="0"/>
                <w:numId w:val="3"/>
              </w:numPr>
              <w:autoSpaceDE w:val="0"/>
              <w:autoSpaceDN w:val="0"/>
              <w:adjustRightInd w:val="0"/>
              <w:spacing w:after="0" w:line="360" w:lineRule="auto"/>
              <w:ind w:left="283" w:hanging="215"/>
              <w:rPr>
                <w:rFonts w:asciiTheme="minorHAnsi" w:hAnsiTheme="minorHAnsi" w:cs="Calibri"/>
                <w:sz w:val="20"/>
                <w:szCs w:val="20"/>
              </w:rPr>
            </w:pPr>
            <w:r w:rsidRPr="00E50DB9">
              <w:rPr>
                <w:rFonts w:asciiTheme="minorHAnsi" w:hAnsiTheme="minorHAnsi" w:cs="Calibri"/>
                <w:sz w:val="20"/>
                <w:szCs w:val="20"/>
                <w:lang w:val="es-ES_tradnl"/>
              </w:rPr>
              <w:t>En coherencia con lo dispuesto en el plan de mejora, se ha logrado m</w:t>
            </w:r>
            <w:r w:rsidRPr="00E50DB9">
              <w:rPr>
                <w:rFonts w:asciiTheme="minorHAnsi" w:hAnsiTheme="minorHAnsi" w:cs="Calibri"/>
                <w:sz w:val="20"/>
                <w:szCs w:val="20"/>
                <w:lang w:val="es-ES_tradnl"/>
              </w:rPr>
              <w:t>antener actualizado el sistema de información</w:t>
            </w:r>
            <w:r>
              <w:rPr>
                <w:rFonts w:asciiTheme="minorHAnsi" w:hAnsiTheme="minorHAnsi" w:cs="Calibri"/>
                <w:sz w:val="20"/>
                <w:szCs w:val="20"/>
                <w:lang w:val="es-ES_tradnl"/>
              </w:rPr>
              <w:t xml:space="preserve"> (Recomendación 3 del plan de mejora 2019).</w:t>
            </w:r>
            <w:r w:rsidRPr="00E50DB9">
              <w:rPr>
                <w:rFonts w:asciiTheme="minorHAnsi" w:hAnsiTheme="minorHAnsi" w:cs="Calibri"/>
                <w:sz w:val="20"/>
                <w:szCs w:val="20"/>
                <w:lang w:val="es-ES_tradnl"/>
              </w:rPr>
              <w:tab/>
            </w:r>
            <w:r w:rsidRPr="00E50DB9">
              <w:rPr>
                <w:rFonts w:asciiTheme="minorHAnsi" w:hAnsiTheme="minorHAnsi" w:cs="Calibri"/>
                <w:sz w:val="20"/>
                <w:szCs w:val="20"/>
              </w:rPr>
              <w:tab/>
            </w:r>
          </w:p>
        </w:tc>
      </w:tr>
    </w:tbl>
    <w:p w14:paraId="23C0AC22" w14:textId="77777777" w:rsidR="00F07929" w:rsidRPr="003D2E12" w:rsidRDefault="00F07929" w:rsidP="00F07929">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07929" w:rsidRPr="003D2E12" w14:paraId="37BC1F21" w14:textId="77777777" w:rsidTr="008E1663">
        <w:tc>
          <w:tcPr>
            <w:tcW w:w="8644" w:type="dxa"/>
          </w:tcPr>
          <w:p w14:paraId="31985252" w14:textId="7399944F" w:rsidR="00F07929" w:rsidRPr="00977B85" w:rsidRDefault="00977B85" w:rsidP="00977B85">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Pr>
                <w:rFonts w:asciiTheme="minorHAnsi" w:hAnsiTheme="minorHAnsi" w:cs="Calibri"/>
                <w:sz w:val="20"/>
                <w:szCs w:val="20"/>
                <w:lang w:val="es-ES_tradnl"/>
              </w:rPr>
              <w:lastRenderedPageBreak/>
              <w:t>A pesar de las mejoras introducidas sigue e</w:t>
            </w:r>
            <w:r w:rsidRPr="00977B85">
              <w:rPr>
                <w:rFonts w:asciiTheme="minorHAnsi" w:hAnsiTheme="minorHAnsi" w:cs="Calibri"/>
                <w:sz w:val="20"/>
                <w:szCs w:val="20"/>
                <w:lang w:val="es-ES_tradnl"/>
              </w:rPr>
              <w:t>xistiendo</w:t>
            </w:r>
            <w:r>
              <w:rPr>
                <w:rFonts w:asciiTheme="minorHAnsi" w:hAnsiTheme="minorHAnsi" w:cs="Calibri"/>
                <w:sz w:val="20"/>
                <w:szCs w:val="20"/>
                <w:lang w:val="es-ES_tradnl"/>
              </w:rPr>
              <w:t xml:space="preserve"> un amplio margen de mejora del sistema IPD, tanto en lo concerniente a diseño como a contenidos</w:t>
            </w:r>
            <w:r w:rsidR="00F07929" w:rsidRPr="00977B85">
              <w:rPr>
                <w:rFonts w:asciiTheme="minorHAnsi" w:hAnsiTheme="minorHAnsi" w:cs="Calibri"/>
                <w:sz w:val="20"/>
                <w:szCs w:val="20"/>
                <w:lang w:val="es-ES_tradnl"/>
              </w:rPr>
              <w:t xml:space="preserve">. </w:t>
            </w:r>
          </w:p>
          <w:p w14:paraId="68393C82" w14:textId="77777777" w:rsidR="00F07929" w:rsidRPr="00665C06" w:rsidRDefault="00F07929" w:rsidP="00977B85">
            <w:pPr>
              <w:numPr>
                <w:ilvl w:val="0"/>
                <w:numId w:val="3"/>
              </w:numPr>
              <w:autoSpaceDE w:val="0"/>
              <w:autoSpaceDN w:val="0"/>
              <w:adjustRightInd w:val="0"/>
              <w:spacing w:after="0" w:line="360" w:lineRule="auto"/>
              <w:ind w:left="284" w:hanging="218"/>
              <w:rPr>
                <w:rFonts w:asciiTheme="minorHAnsi" w:hAnsiTheme="minorHAnsi" w:cs="Arial"/>
                <w:sz w:val="20"/>
                <w:szCs w:val="20"/>
                <w:u w:val="single"/>
              </w:rPr>
            </w:pPr>
            <w:r w:rsidRPr="00665C06">
              <w:rPr>
                <w:rFonts w:asciiTheme="minorHAnsi" w:hAnsiTheme="minorHAnsi" w:cs="Calibri"/>
                <w:sz w:val="20"/>
                <w:szCs w:val="20"/>
                <w:u w:val="single"/>
                <w:lang w:val="es-ES_tradnl"/>
              </w:rPr>
              <w:t xml:space="preserve">Se trabajará en </w:t>
            </w:r>
            <w:r w:rsidR="00977B85" w:rsidRPr="00665C06">
              <w:rPr>
                <w:rFonts w:asciiTheme="minorHAnsi" w:hAnsiTheme="minorHAnsi" w:cs="Calibri"/>
                <w:sz w:val="20"/>
                <w:szCs w:val="20"/>
                <w:u w:val="single"/>
                <w:lang w:val="es-ES_tradnl"/>
              </w:rPr>
              <w:t>adaptación de formatos y contenidos para aumentar la efectividad y accesibilidad de este sistema.</w:t>
            </w:r>
          </w:p>
          <w:p w14:paraId="3D1A5F05" w14:textId="2EC6CDF1" w:rsidR="00665C06" w:rsidRPr="008C4A71" w:rsidRDefault="00665C06" w:rsidP="00977B85">
            <w:pPr>
              <w:numPr>
                <w:ilvl w:val="0"/>
                <w:numId w:val="3"/>
              </w:numPr>
              <w:autoSpaceDE w:val="0"/>
              <w:autoSpaceDN w:val="0"/>
              <w:adjustRightInd w:val="0"/>
              <w:spacing w:after="0" w:line="360" w:lineRule="auto"/>
              <w:ind w:left="284" w:hanging="218"/>
              <w:rPr>
                <w:rFonts w:asciiTheme="minorHAnsi" w:hAnsiTheme="minorHAnsi" w:cs="Arial"/>
                <w:sz w:val="20"/>
                <w:szCs w:val="20"/>
              </w:rPr>
            </w:pPr>
            <w:r w:rsidRPr="00665C06">
              <w:rPr>
                <w:rFonts w:asciiTheme="minorHAnsi" w:hAnsiTheme="minorHAnsi" w:cs="Arial"/>
                <w:sz w:val="20"/>
                <w:szCs w:val="20"/>
                <w:u w:val="single"/>
              </w:rPr>
              <w:t>Finalmente, en el plan de mejora se propone estudiar la manera de unificar la información del programa en las dos universidades participantes o establecer enlaces directos entre las diferentes webs informativas del programa de ambas universidades.</w:t>
            </w:r>
          </w:p>
        </w:tc>
      </w:tr>
    </w:tbl>
    <w:p w14:paraId="300C5CDE" w14:textId="77777777" w:rsidR="0093776E" w:rsidRPr="003D2E12" w:rsidRDefault="0093776E" w:rsidP="0093776E">
      <w:pPr>
        <w:spacing w:after="0" w:line="360" w:lineRule="auto"/>
        <w:rPr>
          <w:rFonts w:asciiTheme="minorHAnsi" w:hAnsiTheme="minorHAnsi" w:cs="Calibri"/>
          <w:b/>
          <w:sz w:val="20"/>
          <w:szCs w:val="20"/>
        </w:rPr>
      </w:pPr>
    </w:p>
    <w:p w14:paraId="65538B62"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 la IPD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0CB078E0" w14:textId="77777777" w:rsidTr="007C2EF5">
        <w:tc>
          <w:tcPr>
            <w:tcW w:w="8644" w:type="dxa"/>
          </w:tcPr>
          <w:p w14:paraId="51172D88" w14:textId="536A6073" w:rsidR="00A11648" w:rsidRDefault="00A11648" w:rsidP="00A11648">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En el informe de seguimiento del curso 2016-17, </w:t>
            </w:r>
            <w:r w:rsidR="003915E1">
              <w:rPr>
                <w:rFonts w:asciiTheme="minorHAnsi" w:hAnsiTheme="minorHAnsi" w:cs="Calibri"/>
                <w:sz w:val="20"/>
                <w:szCs w:val="20"/>
              </w:rPr>
              <w:t>recibido el 20 de julio de 2018 y</w:t>
            </w:r>
            <w:r>
              <w:rPr>
                <w:rFonts w:asciiTheme="minorHAnsi" w:hAnsiTheme="minorHAnsi" w:cs="Calibri"/>
                <w:sz w:val="20"/>
                <w:szCs w:val="20"/>
              </w:rPr>
              <w:t xml:space="preserve"> </w:t>
            </w:r>
            <w:r w:rsidRPr="00956DA5">
              <w:rPr>
                <w:rFonts w:asciiTheme="minorHAnsi" w:hAnsiTheme="minorHAnsi" w:cs="Calibri"/>
                <w:sz w:val="20"/>
                <w:szCs w:val="20"/>
              </w:rPr>
              <w:t>realizado por la Comisión de seguimiento del Doctorado de la Agencia Andalu</w:t>
            </w:r>
            <w:r>
              <w:rPr>
                <w:rFonts w:asciiTheme="minorHAnsi" w:hAnsiTheme="minorHAnsi" w:cs="Calibri"/>
                <w:sz w:val="20"/>
                <w:szCs w:val="20"/>
              </w:rPr>
              <w:t>z</w:t>
            </w:r>
            <w:r w:rsidRPr="00956DA5">
              <w:rPr>
                <w:rFonts w:asciiTheme="minorHAnsi" w:hAnsiTheme="minorHAnsi" w:cs="Calibri"/>
                <w:sz w:val="20"/>
                <w:szCs w:val="20"/>
              </w:rPr>
              <w:t>a del Conocimiento</w:t>
            </w:r>
            <w:r w:rsidR="003915E1">
              <w:rPr>
                <w:rFonts w:asciiTheme="minorHAnsi" w:hAnsiTheme="minorHAnsi" w:cs="Calibri"/>
                <w:sz w:val="20"/>
                <w:szCs w:val="20"/>
              </w:rPr>
              <w:t>,</w:t>
            </w:r>
            <w:r>
              <w:rPr>
                <w:rFonts w:asciiTheme="minorHAnsi" w:hAnsiTheme="minorHAnsi" w:cs="Calibri"/>
                <w:sz w:val="20"/>
                <w:szCs w:val="20"/>
              </w:rPr>
              <w:t xml:space="preserve"> se valora de manera positiva </w:t>
            </w:r>
            <w:r w:rsidRPr="00956DA5">
              <w:rPr>
                <w:rFonts w:asciiTheme="minorHAnsi" w:hAnsiTheme="minorHAnsi" w:cs="Calibri"/>
                <w:sz w:val="20"/>
                <w:szCs w:val="20"/>
              </w:rPr>
              <w:t xml:space="preserve">la información pública </w:t>
            </w:r>
            <w:r w:rsidR="003915E1">
              <w:rPr>
                <w:rFonts w:asciiTheme="minorHAnsi" w:hAnsiTheme="minorHAnsi" w:cs="Calibri"/>
                <w:sz w:val="20"/>
                <w:szCs w:val="20"/>
              </w:rPr>
              <w:t xml:space="preserve">disponible </w:t>
            </w:r>
            <w:r w:rsidRPr="00956DA5">
              <w:rPr>
                <w:rFonts w:asciiTheme="minorHAnsi" w:hAnsiTheme="minorHAnsi" w:cs="Calibri"/>
                <w:sz w:val="20"/>
                <w:szCs w:val="20"/>
              </w:rPr>
              <w:t xml:space="preserve">del </w:t>
            </w:r>
            <w:r w:rsidR="003915E1">
              <w:rPr>
                <w:rFonts w:asciiTheme="minorHAnsi" w:hAnsiTheme="minorHAnsi" w:cs="Calibri"/>
                <w:sz w:val="20"/>
                <w:szCs w:val="20"/>
              </w:rPr>
              <w:t>programa</w:t>
            </w:r>
            <w:r>
              <w:rPr>
                <w:rFonts w:asciiTheme="minorHAnsi" w:hAnsiTheme="minorHAnsi" w:cs="Calibri"/>
                <w:sz w:val="20"/>
                <w:szCs w:val="20"/>
              </w:rPr>
              <w:t>, aunque se realizan una serie de recomendaciones que han sido atendidas. En particular</w:t>
            </w:r>
            <w:r w:rsidR="00CE2EFF">
              <w:rPr>
                <w:rFonts w:asciiTheme="minorHAnsi" w:hAnsiTheme="minorHAnsi" w:cs="Calibri"/>
                <w:sz w:val="20"/>
                <w:szCs w:val="20"/>
              </w:rPr>
              <w:t>, se han atendido a las siguientes recomendaciones</w:t>
            </w:r>
            <w:r>
              <w:rPr>
                <w:rFonts w:asciiTheme="minorHAnsi" w:hAnsiTheme="minorHAnsi" w:cs="Calibri"/>
                <w:sz w:val="20"/>
                <w:szCs w:val="20"/>
              </w:rPr>
              <w:t xml:space="preserve">: </w:t>
            </w:r>
          </w:p>
          <w:p w14:paraId="013A88B6" w14:textId="2A29CDB3"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publicado en la web los miembros de la Comisión Académica del Programa</w:t>
            </w:r>
            <w:r w:rsidR="00506A01">
              <w:rPr>
                <w:rFonts w:asciiTheme="minorHAnsi" w:hAnsiTheme="minorHAnsi" w:cs="Calibri"/>
                <w:sz w:val="20"/>
                <w:szCs w:val="20"/>
              </w:rPr>
              <w:t xml:space="preserve">, en un enlace específico: </w:t>
            </w:r>
            <w:hyperlink r:id="rId12" w:history="1">
              <w:r w:rsidR="00892B28" w:rsidRPr="00D66F01">
                <w:rPr>
                  <w:rStyle w:val="Hipervnculo"/>
                  <w:rFonts w:asciiTheme="minorHAnsi" w:hAnsiTheme="minorHAnsi" w:cs="Calibri"/>
                  <w:sz w:val="20"/>
                  <w:szCs w:val="20"/>
                </w:rPr>
                <w:t>http://www.uhu.es/decofin/index.php/titulo/</w:t>
              </w:r>
            </w:hyperlink>
            <w:r w:rsidR="00892B28">
              <w:rPr>
                <w:rFonts w:asciiTheme="minorHAnsi" w:hAnsiTheme="minorHAnsi" w:cs="Calibri"/>
                <w:sz w:val="20"/>
                <w:szCs w:val="20"/>
              </w:rPr>
              <w:t>. Aparece no solo la composición actual sino también el histórico del mismo.</w:t>
            </w:r>
          </w:p>
          <w:p w14:paraId="3D9B5A7A" w14:textId="09D9E7D3"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 incluido la información relativa a los expertos internacionales e internacionalización.</w:t>
            </w:r>
            <w:r w:rsidR="00506A01">
              <w:rPr>
                <w:rFonts w:asciiTheme="minorHAnsi" w:hAnsiTheme="minorHAnsi" w:cs="Calibri"/>
                <w:sz w:val="20"/>
                <w:szCs w:val="20"/>
              </w:rPr>
              <w:t xml:space="preserve"> </w:t>
            </w:r>
            <w:hyperlink r:id="rId13" w:history="1">
              <w:r w:rsidR="00506A01" w:rsidRPr="00E064F0">
                <w:rPr>
                  <w:rStyle w:val="Hipervnculo"/>
                  <w:rFonts w:asciiTheme="minorHAnsi" w:hAnsiTheme="minorHAnsi" w:cs="Calibri"/>
                  <w:sz w:val="20"/>
                  <w:szCs w:val="20"/>
                </w:rPr>
                <w:t>http://www.uhu.es/decofin/index.php/colaboraciones/</w:t>
              </w:r>
            </w:hyperlink>
          </w:p>
          <w:p w14:paraId="0BEAC22E" w14:textId="28ADF6DE"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habilitado en la web el </w:t>
            </w:r>
            <w:proofErr w:type="gramStart"/>
            <w:r>
              <w:rPr>
                <w:rFonts w:asciiTheme="minorHAnsi" w:hAnsiTheme="minorHAnsi" w:cs="Calibri"/>
                <w:sz w:val="20"/>
                <w:szCs w:val="20"/>
              </w:rPr>
              <w:t>link</w:t>
            </w:r>
            <w:proofErr w:type="gramEnd"/>
            <w:r>
              <w:rPr>
                <w:rFonts w:asciiTheme="minorHAnsi" w:hAnsiTheme="minorHAnsi" w:cs="Calibri"/>
                <w:sz w:val="20"/>
                <w:szCs w:val="20"/>
              </w:rPr>
              <w:t xml:space="preserve"> al sistema de garantía de calidad, que no funcionaba por razones ajenas al programa</w:t>
            </w:r>
            <w:r w:rsidR="00CE2EFF">
              <w:rPr>
                <w:rFonts w:asciiTheme="minorHAnsi" w:hAnsiTheme="minorHAnsi" w:cs="Calibri"/>
                <w:sz w:val="20"/>
                <w:szCs w:val="20"/>
              </w:rPr>
              <w:t>, al tratarse de una intranet de la Universidad que dejó de estar en uso. Ahora en la web:</w:t>
            </w:r>
            <w:r>
              <w:rPr>
                <w:rFonts w:asciiTheme="minorHAnsi" w:hAnsiTheme="minorHAnsi" w:cs="Calibri"/>
                <w:sz w:val="20"/>
                <w:szCs w:val="20"/>
              </w:rPr>
              <w:t xml:space="preserve"> </w:t>
            </w:r>
            <w:hyperlink r:id="rId14" w:history="1">
              <w:r w:rsidR="00CE2EFF" w:rsidRPr="00D66F01">
                <w:rPr>
                  <w:rStyle w:val="Hipervnculo"/>
                  <w:rFonts w:asciiTheme="minorHAnsi" w:hAnsiTheme="minorHAnsi" w:cs="Calibri"/>
                  <w:sz w:val="20"/>
                  <w:szCs w:val="20"/>
                </w:rPr>
                <w:t>http://www.uhu.es/decofin/index.php/calidad/</w:t>
              </w:r>
            </w:hyperlink>
            <w:r w:rsidR="00CE2EFF">
              <w:rPr>
                <w:rFonts w:asciiTheme="minorHAnsi" w:hAnsiTheme="minorHAnsi" w:cs="Calibri"/>
                <w:sz w:val="20"/>
                <w:szCs w:val="20"/>
              </w:rPr>
              <w:t xml:space="preserve">, </w:t>
            </w:r>
            <w:r w:rsidR="00E064F0">
              <w:rPr>
                <w:rFonts w:asciiTheme="minorHAnsi" w:hAnsiTheme="minorHAnsi" w:cs="Calibri"/>
                <w:sz w:val="20"/>
                <w:szCs w:val="20"/>
              </w:rPr>
              <w:t xml:space="preserve">se publican los datos relativos a satisfacción, los </w:t>
            </w:r>
            <w:proofErr w:type="spellStart"/>
            <w:r w:rsidR="00E064F0">
              <w:rPr>
                <w:rFonts w:asciiTheme="minorHAnsi" w:hAnsiTheme="minorHAnsi" w:cs="Calibri"/>
                <w:sz w:val="20"/>
                <w:szCs w:val="20"/>
              </w:rPr>
              <w:t>autoinformes</w:t>
            </w:r>
            <w:proofErr w:type="spellEnd"/>
            <w:r w:rsidR="00E064F0">
              <w:rPr>
                <w:rFonts w:asciiTheme="minorHAnsi" w:hAnsiTheme="minorHAnsi" w:cs="Calibri"/>
                <w:sz w:val="20"/>
                <w:szCs w:val="20"/>
              </w:rPr>
              <w:t>, los informes externos y los</w:t>
            </w:r>
            <w:r w:rsidR="00CE2EFF">
              <w:rPr>
                <w:rFonts w:asciiTheme="minorHAnsi" w:hAnsiTheme="minorHAnsi" w:cs="Calibri"/>
                <w:sz w:val="20"/>
                <w:szCs w:val="20"/>
              </w:rPr>
              <w:t xml:space="preserve"> plan</w:t>
            </w:r>
            <w:r w:rsidR="00E064F0">
              <w:rPr>
                <w:rFonts w:asciiTheme="minorHAnsi" w:hAnsiTheme="minorHAnsi" w:cs="Calibri"/>
                <w:sz w:val="20"/>
                <w:szCs w:val="20"/>
              </w:rPr>
              <w:t>es</w:t>
            </w:r>
            <w:r w:rsidR="00CE2EFF">
              <w:rPr>
                <w:rFonts w:asciiTheme="minorHAnsi" w:hAnsiTheme="minorHAnsi" w:cs="Calibri"/>
                <w:sz w:val="20"/>
                <w:szCs w:val="20"/>
              </w:rPr>
              <w:t xml:space="preserve"> de mejora y los resultados d</w:t>
            </w:r>
            <w:r w:rsidR="00E064F0">
              <w:rPr>
                <w:rFonts w:asciiTheme="minorHAnsi" w:hAnsiTheme="minorHAnsi" w:cs="Calibri"/>
                <w:sz w:val="20"/>
                <w:szCs w:val="20"/>
              </w:rPr>
              <w:t xml:space="preserve">e </w:t>
            </w:r>
            <w:proofErr w:type="gramStart"/>
            <w:r w:rsidR="00E064F0">
              <w:rPr>
                <w:rFonts w:asciiTheme="minorHAnsi" w:hAnsiTheme="minorHAnsi" w:cs="Calibri"/>
                <w:sz w:val="20"/>
                <w:szCs w:val="20"/>
              </w:rPr>
              <w:t xml:space="preserve">los </w:t>
            </w:r>
            <w:r w:rsidR="00CE2EFF">
              <w:rPr>
                <w:rFonts w:asciiTheme="minorHAnsi" w:hAnsiTheme="minorHAnsi" w:cs="Calibri"/>
                <w:sz w:val="20"/>
                <w:szCs w:val="20"/>
              </w:rPr>
              <w:t>mismo</w:t>
            </w:r>
            <w:r w:rsidR="00E064F0">
              <w:rPr>
                <w:rFonts w:asciiTheme="minorHAnsi" w:hAnsiTheme="minorHAnsi" w:cs="Calibri"/>
                <w:sz w:val="20"/>
                <w:szCs w:val="20"/>
              </w:rPr>
              <w:t>s</w:t>
            </w:r>
            <w:proofErr w:type="gramEnd"/>
            <w:r w:rsidR="00CE2EFF">
              <w:rPr>
                <w:rFonts w:asciiTheme="minorHAnsi" w:hAnsiTheme="minorHAnsi" w:cs="Calibri"/>
                <w:sz w:val="20"/>
                <w:szCs w:val="20"/>
              </w:rPr>
              <w:t>.</w:t>
            </w:r>
          </w:p>
          <w:p w14:paraId="0D45F080" w14:textId="6B216DD0" w:rsidR="00CE2EFF" w:rsidRPr="00F07929" w:rsidRDefault="00CE2EFF" w:rsidP="00F07929">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incorporan los acuerdos de l</w:t>
            </w:r>
            <w:r w:rsidR="00E064F0">
              <w:rPr>
                <w:rFonts w:asciiTheme="minorHAnsi" w:hAnsiTheme="minorHAnsi" w:cs="Calibri"/>
                <w:sz w:val="20"/>
                <w:szCs w:val="20"/>
              </w:rPr>
              <w:t>as</w:t>
            </w:r>
            <w:r>
              <w:rPr>
                <w:rFonts w:asciiTheme="minorHAnsi" w:hAnsiTheme="minorHAnsi" w:cs="Calibri"/>
                <w:sz w:val="20"/>
                <w:szCs w:val="20"/>
              </w:rPr>
              <w:t xml:space="preserve"> CGC</w:t>
            </w:r>
            <w:r w:rsidR="00E064F0">
              <w:rPr>
                <w:rFonts w:asciiTheme="minorHAnsi" w:hAnsiTheme="minorHAnsi" w:cs="Calibri"/>
                <w:sz w:val="20"/>
                <w:szCs w:val="20"/>
              </w:rPr>
              <w:t xml:space="preserve"> del año en </w:t>
            </w:r>
            <w:proofErr w:type="gramStart"/>
            <w:r w:rsidR="00E064F0">
              <w:rPr>
                <w:rFonts w:asciiTheme="minorHAnsi" w:hAnsiTheme="minorHAnsi" w:cs="Calibri"/>
                <w:sz w:val="20"/>
                <w:szCs w:val="20"/>
              </w:rPr>
              <w:t xml:space="preserve">curso, </w:t>
            </w:r>
            <w:r>
              <w:rPr>
                <w:rFonts w:asciiTheme="minorHAnsi" w:hAnsiTheme="minorHAnsi" w:cs="Calibri"/>
                <w:sz w:val="20"/>
                <w:szCs w:val="20"/>
              </w:rPr>
              <w:t xml:space="preserve"> así</w:t>
            </w:r>
            <w:proofErr w:type="gramEnd"/>
            <w:r>
              <w:rPr>
                <w:rFonts w:asciiTheme="minorHAnsi" w:hAnsiTheme="minorHAnsi" w:cs="Calibri"/>
                <w:sz w:val="20"/>
                <w:szCs w:val="20"/>
              </w:rPr>
              <w:t xml:space="preserve"> como</w:t>
            </w:r>
            <w:r w:rsidR="00E064F0">
              <w:rPr>
                <w:rFonts w:asciiTheme="minorHAnsi" w:hAnsiTheme="minorHAnsi" w:cs="Calibri"/>
                <w:sz w:val="20"/>
                <w:szCs w:val="20"/>
              </w:rPr>
              <w:t xml:space="preserve"> se habilita</w:t>
            </w:r>
            <w:r>
              <w:rPr>
                <w:rFonts w:asciiTheme="minorHAnsi" w:hAnsiTheme="minorHAnsi" w:cs="Calibri"/>
                <w:sz w:val="20"/>
                <w:szCs w:val="20"/>
              </w:rPr>
              <w:t xml:space="preserve"> </w:t>
            </w:r>
            <w:r w:rsidR="00E064F0">
              <w:rPr>
                <w:rFonts w:asciiTheme="minorHAnsi" w:hAnsiTheme="minorHAnsi" w:cs="Calibri"/>
                <w:sz w:val="20"/>
                <w:szCs w:val="20"/>
              </w:rPr>
              <w:t xml:space="preserve">un enlace en el que </w:t>
            </w:r>
            <w:r>
              <w:rPr>
                <w:rFonts w:asciiTheme="minorHAnsi" w:hAnsiTheme="minorHAnsi" w:cs="Calibri"/>
                <w:sz w:val="20"/>
                <w:szCs w:val="20"/>
              </w:rPr>
              <w:t xml:space="preserve">bajo petición </w:t>
            </w:r>
            <w:r w:rsidR="00E064F0">
              <w:rPr>
                <w:rFonts w:asciiTheme="minorHAnsi" w:hAnsiTheme="minorHAnsi" w:cs="Calibri"/>
                <w:sz w:val="20"/>
                <w:szCs w:val="20"/>
              </w:rPr>
              <w:t xml:space="preserve">y tras identificación se puede acceder </w:t>
            </w:r>
            <w:r>
              <w:rPr>
                <w:rFonts w:asciiTheme="minorHAnsi" w:hAnsiTheme="minorHAnsi" w:cs="Calibri"/>
                <w:sz w:val="20"/>
                <w:szCs w:val="20"/>
              </w:rPr>
              <w:t xml:space="preserve">las actas de la misma.  </w:t>
            </w:r>
            <w:hyperlink r:id="rId15" w:history="1">
              <w:r w:rsidRPr="00D66F01">
                <w:rPr>
                  <w:rStyle w:val="Hipervnculo"/>
                  <w:rFonts w:asciiTheme="minorHAnsi" w:hAnsiTheme="minorHAnsi" w:cs="Calibri"/>
                  <w:sz w:val="20"/>
                  <w:szCs w:val="20"/>
                </w:rPr>
                <w:t>http://www.uhu.es/decofin/index.php/titulo/</w:t>
              </w:r>
            </w:hyperlink>
          </w:p>
          <w:p w14:paraId="35349E0E" w14:textId="78A2C053" w:rsidR="00E064F0" w:rsidRDefault="00506A01" w:rsidP="00F07929">
            <w:pPr>
              <w:numPr>
                <w:ilvl w:val="0"/>
                <w:numId w:val="4"/>
              </w:numPr>
              <w:autoSpaceDE w:val="0"/>
              <w:autoSpaceDN w:val="0"/>
              <w:adjustRightInd w:val="0"/>
              <w:spacing w:after="0" w:line="360" w:lineRule="auto"/>
              <w:ind w:left="284" w:hanging="284"/>
              <w:rPr>
                <w:rFonts w:asciiTheme="minorHAnsi" w:hAnsiTheme="minorHAnsi" w:cs="Calibri"/>
                <w:sz w:val="20"/>
                <w:szCs w:val="20"/>
              </w:rPr>
            </w:pPr>
            <w:r w:rsidRPr="00F07929">
              <w:rPr>
                <w:rFonts w:asciiTheme="minorHAnsi" w:hAnsiTheme="minorHAnsi" w:cs="Calibri"/>
                <w:sz w:val="20"/>
                <w:szCs w:val="20"/>
              </w:rPr>
              <w:t xml:space="preserve">Se corrigen y actualizan los profesores que se han incorporado al programa y se </w:t>
            </w:r>
            <w:r w:rsidR="00E064F0" w:rsidRPr="00F07929">
              <w:rPr>
                <w:rFonts w:asciiTheme="minorHAnsi" w:hAnsiTheme="minorHAnsi" w:cs="Calibri"/>
                <w:sz w:val="20"/>
                <w:szCs w:val="20"/>
              </w:rPr>
              <w:t>a</w:t>
            </w:r>
            <w:r w:rsidRPr="00F07929">
              <w:rPr>
                <w:rFonts w:asciiTheme="minorHAnsi" w:hAnsiTheme="minorHAnsi" w:cs="Calibri"/>
                <w:sz w:val="20"/>
                <w:szCs w:val="20"/>
              </w:rPr>
              <w:t xml:space="preserve">justa el cuadro de profesores a lo incluido en la memoria: </w:t>
            </w:r>
            <w:hyperlink r:id="rId16" w:history="1">
              <w:r w:rsidR="00E064F0" w:rsidRPr="00F07929">
                <w:rPr>
                  <w:rStyle w:val="Hipervnculo"/>
                  <w:rFonts w:asciiTheme="minorHAnsi" w:hAnsiTheme="minorHAnsi" w:cs="Calibri"/>
                  <w:sz w:val="20"/>
                  <w:szCs w:val="20"/>
                </w:rPr>
                <w:t>http://www.uhu.es/decofin/index.php/profesorado-y-lineas-de-investigacion/</w:t>
              </w:r>
            </w:hyperlink>
            <w:r w:rsidR="00E064F0" w:rsidRPr="00F07929">
              <w:rPr>
                <w:rFonts w:asciiTheme="minorHAnsi" w:hAnsiTheme="minorHAnsi" w:cs="Calibri"/>
                <w:sz w:val="20"/>
                <w:szCs w:val="20"/>
              </w:rPr>
              <w:t xml:space="preserve">. En este sentido, y respecto a la memoria de verificación se han incorporado hasta 7 profesores doctores que cumplen con los criterios de admisión contenidos en la memoria (cumplimiento de al menos dos de los siguientes 4 requisitos: i) doctores con sexenio activo; ii) dirección de tesis de las que se deriven artículos JCR; condición de IP de un grupo; 5 JCR en los últimos 5 años).  Desde </w:t>
            </w:r>
            <w:r w:rsidR="00F07929" w:rsidRPr="00F07929">
              <w:rPr>
                <w:rFonts w:asciiTheme="minorHAnsi" w:hAnsiTheme="minorHAnsi" w:cs="Calibri"/>
                <w:sz w:val="20"/>
                <w:szCs w:val="20"/>
              </w:rPr>
              <w:t>la creación del programa se producen 8 solicitudes de admisión como profesor al programa, de las que siete son aceptadas tanto por la Co</w:t>
            </w:r>
            <w:r w:rsidR="00F07929">
              <w:rPr>
                <w:rFonts w:asciiTheme="minorHAnsi" w:hAnsiTheme="minorHAnsi" w:cs="Calibri"/>
                <w:sz w:val="20"/>
                <w:szCs w:val="20"/>
              </w:rPr>
              <w:t>misi</w:t>
            </w:r>
            <w:r w:rsidR="00F07929" w:rsidRPr="00F07929">
              <w:rPr>
                <w:rFonts w:asciiTheme="minorHAnsi" w:hAnsiTheme="minorHAnsi" w:cs="Calibri"/>
                <w:sz w:val="20"/>
                <w:szCs w:val="20"/>
              </w:rPr>
              <w:t>ón Académica como por la Escuela de Doctorado de la Universidad de Huelva y la Oficina de Postgrado de la UNIA, siendo rechazada una</w:t>
            </w:r>
            <w:r w:rsidR="006B4963">
              <w:rPr>
                <w:rFonts w:asciiTheme="minorHAnsi" w:hAnsiTheme="minorHAnsi" w:cs="Calibri"/>
                <w:sz w:val="20"/>
                <w:szCs w:val="20"/>
              </w:rPr>
              <w:t xml:space="preserve"> de las solicitudes por no disponer del </w:t>
            </w:r>
            <w:r w:rsidR="00E50DB9">
              <w:rPr>
                <w:rFonts w:asciiTheme="minorHAnsi" w:hAnsiTheme="minorHAnsi" w:cs="Calibri"/>
                <w:sz w:val="20"/>
                <w:szCs w:val="20"/>
              </w:rPr>
              <w:t>mínimo requerido</w:t>
            </w:r>
            <w:r w:rsidR="00F07929" w:rsidRPr="00F07929">
              <w:rPr>
                <w:rFonts w:asciiTheme="minorHAnsi" w:hAnsiTheme="minorHAnsi" w:cs="Calibri"/>
                <w:sz w:val="20"/>
                <w:szCs w:val="20"/>
              </w:rPr>
              <w:t xml:space="preserve">. También hay una baja en </w:t>
            </w:r>
            <w:r w:rsidR="00F07929" w:rsidRPr="00F07929">
              <w:rPr>
                <w:rFonts w:asciiTheme="minorHAnsi" w:hAnsiTheme="minorHAnsi" w:cs="Calibri"/>
                <w:sz w:val="20"/>
                <w:szCs w:val="20"/>
              </w:rPr>
              <w:lastRenderedPageBreak/>
              <w:t xml:space="preserve">el curso 2019-20, por el fallecimiento de quien fuera primer coordinador del programa, el profesor Bravo. </w:t>
            </w:r>
          </w:p>
          <w:p w14:paraId="2A1A19ED" w14:textId="794C7C55" w:rsidR="00665C06" w:rsidRPr="00F07929" w:rsidRDefault="00665C06" w:rsidP="00F07929">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También se incorporan y actualizan de manera periódica los hitos de investigación de doctorandos y profesorado</w:t>
            </w:r>
            <w:r w:rsidR="00E50DB9">
              <w:rPr>
                <w:rFonts w:asciiTheme="minorHAnsi" w:hAnsiTheme="minorHAnsi" w:cs="Calibri"/>
                <w:sz w:val="20"/>
                <w:szCs w:val="20"/>
              </w:rPr>
              <w:t xml:space="preserve">.  </w:t>
            </w:r>
            <w:hyperlink r:id="rId17" w:history="1">
              <w:r w:rsidR="00E50DB9" w:rsidRPr="00E50DB9">
                <w:rPr>
                  <w:rStyle w:val="Hipervnculo"/>
                  <w:rFonts w:asciiTheme="minorHAnsi" w:hAnsiTheme="minorHAnsi" w:cs="Calibri"/>
                  <w:sz w:val="20"/>
                  <w:szCs w:val="20"/>
                </w:rPr>
                <w:t>http://www.uhu.es/decofin/index.php/produccion-cientifica/</w:t>
              </w:r>
            </w:hyperlink>
          </w:p>
          <w:p w14:paraId="48282512" w14:textId="18C50E1F" w:rsidR="00A11648" w:rsidRDefault="00A11648" w:rsidP="00A11648">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Se han publicado en la web los resultados del programa y el plan de mejora, incluyendo el de este nuevo curso.</w:t>
            </w:r>
            <w:r w:rsidR="00506A01">
              <w:rPr>
                <w:rFonts w:asciiTheme="minorHAnsi" w:hAnsiTheme="minorHAnsi" w:cs="Calibri"/>
                <w:sz w:val="20"/>
                <w:szCs w:val="20"/>
              </w:rPr>
              <w:t xml:space="preserve"> </w:t>
            </w:r>
            <w:hyperlink r:id="rId18" w:history="1">
              <w:r w:rsidR="00506A01" w:rsidRPr="00F07929">
                <w:rPr>
                  <w:rStyle w:val="Hipervnculo"/>
                  <w:rFonts w:asciiTheme="minorHAnsi" w:hAnsiTheme="minorHAnsi" w:cs="Calibri"/>
                  <w:sz w:val="20"/>
                  <w:szCs w:val="20"/>
                </w:rPr>
                <w:t>http://www.uhu.es/decofin/index.php/calidad/</w:t>
              </w:r>
            </w:hyperlink>
          </w:p>
          <w:p w14:paraId="59FF81AD" w14:textId="1997F3E7" w:rsidR="00506A01" w:rsidRDefault="00506A01" w:rsidP="00506A01">
            <w:pPr>
              <w:numPr>
                <w:ilvl w:val="0"/>
                <w:numId w:val="4"/>
              </w:numPr>
              <w:autoSpaceDE w:val="0"/>
              <w:autoSpaceDN w:val="0"/>
              <w:adjustRightInd w:val="0"/>
              <w:spacing w:after="0" w:line="360" w:lineRule="auto"/>
              <w:ind w:left="284" w:hanging="284"/>
              <w:rPr>
                <w:rFonts w:asciiTheme="minorHAnsi" w:hAnsiTheme="minorHAnsi" w:cs="Calibri"/>
                <w:sz w:val="20"/>
                <w:szCs w:val="20"/>
              </w:rPr>
            </w:pPr>
            <w:r w:rsidRPr="00506A01">
              <w:rPr>
                <w:rFonts w:asciiTheme="minorHAnsi" w:hAnsiTheme="minorHAnsi" w:cs="Calibri"/>
                <w:sz w:val="20"/>
                <w:szCs w:val="20"/>
              </w:rPr>
              <w:t>Se ha</w:t>
            </w:r>
            <w:r>
              <w:rPr>
                <w:rFonts w:asciiTheme="minorHAnsi" w:hAnsiTheme="minorHAnsi" w:cs="Calibri"/>
                <w:sz w:val="20"/>
                <w:szCs w:val="20"/>
              </w:rPr>
              <w:t>n introducido cambios en aras a mejorar la accesibilidad del programa: Por ejemplo, los vídeos promocionales aparecen ahora subtitulados. (</w:t>
            </w:r>
            <w:hyperlink r:id="rId19" w:history="1">
              <w:r w:rsidRPr="00F07929">
                <w:rPr>
                  <w:rStyle w:val="Hipervnculo"/>
                  <w:rFonts w:asciiTheme="minorHAnsi" w:hAnsiTheme="minorHAnsi" w:cs="Calibri"/>
                  <w:sz w:val="20"/>
                  <w:szCs w:val="20"/>
                </w:rPr>
                <w:t>https://vimeo.com/176727660</w:t>
              </w:r>
            </w:hyperlink>
            <w:r>
              <w:rPr>
                <w:rFonts w:asciiTheme="minorHAnsi" w:hAnsiTheme="minorHAnsi" w:cs="Calibri"/>
                <w:sz w:val="20"/>
                <w:szCs w:val="20"/>
              </w:rPr>
              <w:t>)</w:t>
            </w:r>
          </w:p>
          <w:p w14:paraId="47E1616C" w14:textId="20C522A6" w:rsidR="00506A01" w:rsidRDefault="00506A01" w:rsidP="00506A01">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han realizado modificaciones de las webs de las universidades participantes para que se acceda de manera directa a la web del programa y no existan duplicidades ni posibles confusiones. </w:t>
            </w:r>
          </w:p>
          <w:p w14:paraId="37D7CF92" w14:textId="064AC27E" w:rsidR="00892B28" w:rsidRDefault="00892B28" w:rsidP="00E50DB9">
            <w:pPr>
              <w:autoSpaceDE w:val="0"/>
              <w:autoSpaceDN w:val="0"/>
              <w:adjustRightInd w:val="0"/>
              <w:spacing w:after="0" w:line="360" w:lineRule="auto"/>
              <w:ind w:left="284"/>
              <w:rPr>
                <w:rFonts w:asciiTheme="minorHAnsi" w:hAnsiTheme="minorHAnsi" w:cs="Calibri"/>
                <w:sz w:val="20"/>
                <w:szCs w:val="20"/>
              </w:rPr>
            </w:pPr>
            <w:r>
              <w:rPr>
                <w:rFonts w:asciiTheme="minorHAnsi" w:hAnsiTheme="minorHAnsi" w:cs="Calibri"/>
                <w:sz w:val="20"/>
                <w:szCs w:val="20"/>
              </w:rPr>
              <w:t xml:space="preserve">Ahora se accede a la web del programa de forma directa desde </w:t>
            </w:r>
            <w:hyperlink r:id="rId20" w:history="1">
              <w:r w:rsidRPr="00D66F01">
                <w:rPr>
                  <w:rStyle w:val="Hipervnculo"/>
                  <w:rFonts w:asciiTheme="minorHAnsi" w:hAnsiTheme="minorHAnsi" w:cs="Calibri"/>
                  <w:sz w:val="20"/>
                  <w:szCs w:val="20"/>
                </w:rPr>
                <w:t>http://www.uhu.es/eduhu/index.php/estudios/oferta-academica-eduhu/doctorado-interuniversitario-en-economia-empresas-finanzas-y-computacion</w:t>
              </w:r>
            </w:hyperlink>
            <w:r>
              <w:rPr>
                <w:rFonts w:asciiTheme="minorHAnsi" w:hAnsiTheme="minorHAnsi" w:cs="Calibri"/>
                <w:sz w:val="20"/>
                <w:szCs w:val="20"/>
              </w:rPr>
              <w:t xml:space="preserve"> y desde </w:t>
            </w:r>
            <w:hyperlink r:id="rId21" w:history="1">
              <w:r w:rsidRPr="00D66F01">
                <w:rPr>
                  <w:rStyle w:val="Hipervnculo"/>
                  <w:rFonts w:asciiTheme="minorHAnsi" w:hAnsiTheme="minorHAnsi" w:cs="Calibri"/>
                  <w:sz w:val="20"/>
                  <w:szCs w:val="20"/>
                </w:rPr>
                <w:t>https://www.unia.es/oferta-academica/doctorados</w:t>
              </w:r>
            </w:hyperlink>
          </w:p>
          <w:p w14:paraId="4722EC85" w14:textId="2057A763" w:rsidR="0042050D" w:rsidRPr="00506A01" w:rsidRDefault="0042050D" w:rsidP="00506A01">
            <w:pPr>
              <w:numPr>
                <w:ilvl w:val="0"/>
                <w:numId w:val="4"/>
              </w:numPr>
              <w:autoSpaceDE w:val="0"/>
              <w:autoSpaceDN w:val="0"/>
              <w:adjustRightInd w:val="0"/>
              <w:spacing w:after="0" w:line="360" w:lineRule="auto"/>
              <w:ind w:left="284" w:hanging="284"/>
              <w:rPr>
                <w:rFonts w:asciiTheme="minorHAnsi" w:hAnsiTheme="minorHAnsi" w:cs="Calibri"/>
                <w:sz w:val="20"/>
                <w:szCs w:val="20"/>
              </w:rPr>
            </w:pPr>
            <w:r w:rsidRPr="00506A01">
              <w:rPr>
                <w:rFonts w:asciiTheme="minorHAnsi" w:hAnsiTheme="minorHAnsi" w:cs="Calibri"/>
                <w:sz w:val="20"/>
                <w:szCs w:val="20"/>
              </w:rPr>
              <w:t xml:space="preserve">Además, y atendiendo al punto I.2 del plan de mejora del </w:t>
            </w:r>
            <w:proofErr w:type="spellStart"/>
            <w:r w:rsidRPr="00506A01">
              <w:rPr>
                <w:rFonts w:asciiTheme="minorHAnsi" w:hAnsiTheme="minorHAnsi" w:cs="Calibri"/>
                <w:sz w:val="20"/>
                <w:szCs w:val="20"/>
              </w:rPr>
              <w:t>autoinforme</w:t>
            </w:r>
            <w:proofErr w:type="spellEnd"/>
            <w:r w:rsidRPr="00506A01">
              <w:rPr>
                <w:rFonts w:asciiTheme="minorHAnsi" w:hAnsiTheme="minorHAnsi" w:cs="Calibri"/>
                <w:sz w:val="20"/>
                <w:szCs w:val="20"/>
              </w:rPr>
              <w:t xml:space="preserve"> de seguimiento del curso 2016-17 (presentado en la convocatoria de 2018), se ha procedido al rediseño de la web, que ahora ofrece un formato más amigable a la vez que se han revisado sus contenidos en línea con las recomendaciones recibidas.</w:t>
            </w:r>
          </w:p>
          <w:p w14:paraId="21D88103" w14:textId="554F1C4B" w:rsidR="0042050D" w:rsidRDefault="00A11648" w:rsidP="0042050D">
            <w:pPr>
              <w:autoSpaceDE w:val="0"/>
              <w:autoSpaceDN w:val="0"/>
              <w:adjustRightInd w:val="0"/>
              <w:spacing w:after="0" w:line="360" w:lineRule="auto"/>
              <w:rPr>
                <w:rFonts w:asciiTheme="minorHAnsi" w:hAnsiTheme="minorHAnsi" w:cs="Calibri"/>
                <w:sz w:val="20"/>
                <w:szCs w:val="20"/>
                <w:u w:val="single"/>
              </w:rPr>
            </w:pPr>
            <w:r w:rsidRPr="00A11648">
              <w:rPr>
                <w:rFonts w:asciiTheme="minorHAnsi" w:hAnsiTheme="minorHAnsi" w:cs="Calibri"/>
                <w:sz w:val="20"/>
                <w:szCs w:val="20"/>
                <w:u w:val="single"/>
              </w:rPr>
              <w:t>En definitiva, se han atendido todas las recomendaciones formuladas, modificando la página web para incluir la información</w:t>
            </w:r>
            <w:r w:rsidR="0042050D">
              <w:rPr>
                <w:rFonts w:asciiTheme="minorHAnsi" w:hAnsiTheme="minorHAnsi" w:cs="Calibri"/>
                <w:sz w:val="20"/>
                <w:szCs w:val="20"/>
                <w:u w:val="single"/>
              </w:rPr>
              <w:t xml:space="preserve"> a la vez que se ha procedido a su </w:t>
            </w:r>
            <w:r w:rsidR="003915E1">
              <w:rPr>
                <w:rFonts w:asciiTheme="minorHAnsi" w:hAnsiTheme="minorHAnsi" w:cs="Calibri"/>
                <w:sz w:val="20"/>
                <w:szCs w:val="20"/>
                <w:u w:val="single"/>
              </w:rPr>
              <w:t>rediseño</w:t>
            </w:r>
            <w:r w:rsidR="0042050D">
              <w:rPr>
                <w:rFonts w:asciiTheme="minorHAnsi" w:hAnsiTheme="minorHAnsi" w:cs="Calibri"/>
                <w:sz w:val="20"/>
                <w:szCs w:val="20"/>
                <w:u w:val="single"/>
              </w:rPr>
              <w:t xml:space="preserve"> tal y como se indicaba en el plan de mejora de la convocatoria de 2018</w:t>
            </w:r>
            <w:r w:rsidRPr="00A11648">
              <w:rPr>
                <w:rFonts w:asciiTheme="minorHAnsi" w:hAnsiTheme="minorHAnsi" w:cs="Calibri"/>
                <w:sz w:val="20"/>
                <w:szCs w:val="20"/>
                <w:u w:val="single"/>
              </w:rPr>
              <w:t xml:space="preserve">. </w:t>
            </w:r>
          </w:p>
          <w:p w14:paraId="09DA09A3" w14:textId="503303FA" w:rsidR="0093776E" w:rsidRPr="003D2E12" w:rsidRDefault="0093776E" w:rsidP="0042050D">
            <w:pPr>
              <w:autoSpaceDE w:val="0"/>
              <w:autoSpaceDN w:val="0"/>
              <w:adjustRightInd w:val="0"/>
              <w:spacing w:after="0" w:line="360" w:lineRule="auto"/>
              <w:rPr>
                <w:rFonts w:asciiTheme="minorHAnsi" w:hAnsiTheme="minorHAnsi" w:cs="Calibri"/>
                <w:sz w:val="20"/>
                <w:szCs w:val="20"/>
              </w:rPr>
            </w:pPr>
          </w:p>
        </w:tc>
      </w:tr>
    </w:tbl>
    <w:p w14:paraId="6919E7DD" w14:textId="77777777" w:rsidR="0093776E" w:rsidRPr="003D2E12" w:rsidRDefault="0093776E" w:rsidP="0093776E">
      <w:pPr>
        <w:pStyle w:val="Default"/>
        <w:spacing w:before="0" w:line="360" w:lineRule="auto"/>
        <w:rPr>
          <w:rFonts w:asciiTheme="minorHAnsi" w:hAnsiTheme="minorHAnsi"/>
          <w:sz w:val="20"/>
          <w:szCs w:val="20"/>
        </w:rPr>
      </w:pPr>
    </w:p>
    <w:p w14:paraId="21E0F5DC"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 xml:space="preserve">Implantación del Sistema de Garantía de Calidad </w:t>
      </w:r>
      <w:r w:rsidR="003C5FE1">
        <w:rPr>
          <w:rFonts w:asciiTheme="minorHAnsi" w:hAnsiTheme="minorHAnsi" w:cs="Calibri"/>
          <w:b/>
          <w:color w:val="FFFFFF"/>
          <w:sz w:val="20"/>
          <w:szCs w:val="20"/>
        </w:rPr>
        <w:t>(</w:t>
      </w:r>
      <w:r w:rsidRPr="003D2E12">
        <w:rPr>
          <w:rFonts w:asciiTheme="minorHAnsi" w:hAnsiTheme="minorHAnsi" w:cs="Calibri"/>
          <w:b/>
          <w:color w:val="FFFFFF"/>
          <w:sz w:val="20"/>
          <w:szCs w:val="20"/>
        </w:rPr>
        <w:t>SGC</w:t>
      </w:r>
      <w:r w:rsidR="003C5FE1">
        <w:rPr>
          <w:rFonts w:asciiTheme="minorHAnsi" w:hAnsiTheme="minorHAnsi" w:cs="Calibri"/>
          <w:b/>
          <w:color w:val="FFFFFF"/>
          <w:sz w:val="20"/>
          <w:szCs w:val="20"/>
        </w:rPr>
        <w:t>)</w:t>
      </w:r>
    </w:p>
    <w:p w14:paraId="4E44B3F7"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4C23FF4B" w14:textId="77777777" w:rsidTr="007C2EF5">
        <w:tc>
          <w:tcPr>
            <w:tcW w:w="8644" w:type="dxa"/>
          </w:tcPr>
          <w:p w14:paraId="3CB8E9AA" w14:textId="613E6FCA" w:rsidR="00D5126E" w:rsidRPr="007C55C3" w:rsidRDefault="00D5126E" w:rsidP="00D5126E">
            <w:pPr>
              <w:autoSpaceDE w:val="0"/>
              <w:autoSpaceDN w:val="0"/>
              <w:adjustRightInd w:val="0"/>
              <w:spacing w:after="0" w:line="360" w:lineRule="auto"/>
              <w:rPr>
                <w:rFonts w:asciiTheme="minorHAnsi" w:hAnsiTheme="minorHAnsi" w:cs="Calibri"/>
                <w:sz w:val="20"/>
                <w:szCs w:val="20"/>
                <w:lang w:val="es-ES_tradnl"/>
              </w:rPr>
            </w:pPr>
            <w:r w:rsidRPr="004741AA">
              <w:rPr>
                <w:rFonts w:asciiTheme="minorHAnsi" w:hAnsiTheme="minorHAnsi" w:cs="Calibri"/>
                <w:sz w:val="20"/>
                <w:szCs w:val="20"/>
                <w:lang w:val="es-ES_tradnl"/>
              </w:rPr>
              <w:t xml:space="preserve">Tal y como se prevé en la memoria </w:t>
            </w:r>
            <w:r>
              <w:rPr>
                <w:rFonts w:asciiTheme="minorHAnsi" w:hAnsiTheme="minorHAnsi" w:cs="Calibri"/>
                <w:sz w:val="20"/>
                <w:szCs w:val="20"/>
                <w:lang w:val="es-ES_tradnl"/>
              </w:rPr>
              <w:t>de verificación d</w:t>
            </w:r>
            <w:r w:rsidRPr="004741AA">
              <w:rPr>
                <w:rFonts w:asciiTheme="minorHAnsi" w:hAnsiTheme="minorHAnsi" w:cs="Calibri"/>
                <w:sz w:val="20"/>
                <w:szCs w:val="20"/>
                <w:lang w:val="es-ES_tradnl"/>
              </w:rPr>
              <w:t xml:space="preserve">el programa </w:t>
            </w:r>
            <w:r>
              <w:rPr>
                <w:rFonts w:asciiTheme="minorHAnsi" w:hAnsiTheme="minorHAnsi" w:cs="Calibri"/>
                <w:sz w:val="20"/>
                <w:szCs w:val="20"/>
                <w:lang w:val="es-ES_tradnl"/>
              </w:rPr>
              <w:t>y</w:t>
            </w:r>
            <w:r w:rsidR="005E390F">
              <w:rPr>
                <w:rFonts w:asciiTheme="minorHAnsi" w:hAnsiTheme="minorHAnsi" w:cs="Calibri"/>
                <w:sz w:val="20"/>
                <w:szCs w:val="20"/>
                <w:lang w:val="es-ES_tradnl"/>
              </w:rPr>
              <w:t xml:space="preserve"> en el c</w:t>
            </w:r>
            <w:r>
              <w:rPr>
                <w:rFonts w:asciiTheme="minorHAnsi" w:hAnsiTheme="minorHAnsi" w:cs="Calibri"/>
                <w:sz w:val="20"/>
                <w:szCs w:val="20"/>
                <w:lang w:val="es-ES_tradnl"/>
              </w:rPr>
              <w:t>onvenio de cooperación entre las dos Universidad</w:t>
            </w:r>
            <w:r w:rsidR="005E390F">
              <w:rPr>
                <w:rFonts w:asciiTheme="minorHAnsi" w:hAnsiTheme="minorHAnsi" w:cs="Calibri"/>
                <w:sz w:val="20"/>
                <w:szCs w:val="20"/>
                <w:lang w:val="es-ES_tradnl"/>
              </w:rPr>
              <w:t>es organizadoras del programa, é</w:t>
            </w:r>
            <w:r>
              <w:rPr>
                <w:rFonts w:asciiTheme="minorHAnsi" w:hAnsiTheme="minorHAnsi" w:cs="Calibri"/>
                <w:sz w:val="20"/>
                <w:szCs w:val="20"/>
                <w:lang w:val="es-ES_tradnl"/>
              </w:rPr>
              <w:t xml:space="preserve">ste </w:t>
            </w:r>
            <w:r w:rsidRPr="004741AA">
              <w:rPr>
                <w:rFonts w:asciiTheme="minorHAnsi" w:hAnsiTheme="minorHAnsi" w:cs="Calibri"/>
                <w:sz w:val="20"/>
                <w:szCs w:val="20"/>
                <w:lang w:val="es-ES_tradnl"/>
              </w:rPr>
              <w:t>se acoge en lo referente al sistema de garantía de calidad a</w:t>
            </w:r>
            <w:r>
              <w:rPr>
                <w:rFonts w:asciiTheme="minorHAnsi" w:hAnsiTheme="minorHAnsi" w:cs="Calibri"/>
                <w:sz w:val="20"/>
                <w:szCs w:val="20"/>
                <w:lang w:val="es-ES_tradnl"/>
              </w:rPr>
              <w:t xml:space="preserve"> </w:t>
            </w:r>
            <w:r w:rsidRPr="004741AA">
              <w:rPr>
                <w:rFonts w:asciiTheme="minorHAnsi" w:hAnsiTheme="minorHAnsi" w:cs="Calibri"/>
                <w:sz w:val="20"/>
                <w:szCs w:val="20"/>
                <w:lang w:val="es-ES_tradnl"/>
              </w:rPr>
              <w:t>l</w:t>
            </w:r>
            <w:r>
              <w:rPr>
                <w:rFonts w:asciiTheme="minorHAnsi" w:hAnsiTheme="minorHAnsi" w:cs="Calibri"/>
                <w:sz w:val="20"/>
                <w:szCs w:val="20"/>
                <w:lang w:val="es-ES_tradnl"/>
              </w:rPr>
              <w:t>o dispuesto</w:t>
            </w:r>
            <w:r w:rsidRPr="004741AA">
              <w:rPr>
                <w:rFonts w:asciiTheme="minorHAnsi" w:hAnsiTheme="minorHAnsi" w:cs="Calibri"/>
                <w:sz w:val="20"/>
                <w:szCs w:val="20"/>
                <w:lang w:val="es-ES_tradnl"/>
              </w:rPr>
              <w:t xml:space="preserve"> en la normativa de la Universidad de Huelva</w:t>
            </w:r>
            <w:r>
              <w:rPr>
                <w:rFonts w:asciiTheme="minorHAnsi" w:hAnsiTheme="minorHAnsi" w:cs="Calibri"/>
                <w:sz w:val="20"/>
                <w:szCs w:val="20"/>
                <w:lang w:val="es-ES_tradnl"/>
              </w:rPr>
              <w:t xml:space="preserve">, siguiendo, por tanto, </w:t>
            </w:r>
            <w:r w:rsidRPr="007C55C3">
              <w:rPr>
                <w:rFonts w:asciiTheme="minorHAnsi" w:hAnsiTheme="minorHAnsi" w:cs="Calibri"/>
                <w:sz w:val="20"/>
                <w:szCs w:val="20"/>
                <w:lang w:val="es-ES_tradnl"/>
              </w:rPr>
              <w:t>sus procedimientos (</w:t>
            </w:r>
            <w:hyperlink r:id="rId22" w:history="1">
              <w:r w:rsidRPr="00103715">
                <w:rPr>
                  <w:rStyle w:val="Hipervnculo"/>
                  <w:rFonts w:asciiTheme="minorHAnsi" w:hAnsiTheme="minorHAnsi" w:cs="Calibri"/>
                  <w:sz w:val="20"/>
                  <w:szCs w:val="20"/>
                  <w:lang w:val="es-ES_tradnl"/>
                </w:rPr>
                <w:t>http://uhu.es/eduhu/doc</w:t>
              </w:r>
              <w:r w:rsidRPr="00103715">
                <w:rPr>
                  <w:rStyle w:val="Hipervnculo"/>
                  <w:rFonts w:asciiTheme="minorHAnsi" w:hAnsiTheme="minorHAnsi" w:cs="Calibri"/>
                  <w:sz w:val="20"/>
                  <w:szCs w:val="20"/>
                  <w:lang w:val="es-ES_tradnl"/>
                </w:rPr>
                <w:t>u</w:t>
              </w:r>
              <w:r w:rsidRPr="00103715">
                <w:rPr>
                  <w:rStyle w:val="Hipervnculo"/>
                  <w:rFonts w:asciiTheme="minorHAnsi" w:hAnsiTheme="minorHAnsi" w:cs="Calibri"/>
                  <w:sz w:val="20"/>
                  <w:szCs w:val="20"/>
                  <w:lang w:val="es-ES_tradnl"/>
                </w:rPr>
                <w:t>mentos/SG_Calidad</w:t>
              </w:r>
              <w:r w:rsidRPr="00103715">
                <w:rPr>
                  <w:rStyle w:val="Hipervnculo"/>
                  <w:rFonts w:asciiTheme="minorHAnsi" w:hAnsiTheme="minorHAnsi" w:cs="Calibri"/>
                  <w:sz w:val="20"/>
                  <w:szCs w:val="20"/>
                  <w:lang w:val="es-ES_tradnl"/>
                </w:rPr>
                <w:t>_</w:t>
              </w:r>
              <w:r w:rsidRPr="00103715">
                <w:rPr>
                  <w:rStyle w:val="Hipervnculo"/>
                  <w:rFonts w:asciiTheme="minorHAnsi" w:hAnsiTheme="minorHAnsi" w:cs="Calibri"/>
                  <w:sz w:val="20"/>
                  <w:szCs w:val="20"/>
                  <w:lang w:val="es-ES_tradnl"/>
                </w:rPr>
                <w:t>doc_uhu.pdf</w:t>
              </w:r>
            </w:hyperlink>
            <w:r>
              <w:rPr>
                <w:rFonts w:asciiTheme="minorHAnsi" w:hAnsiTheme="minorHAnsi" w:cs="Calibri"/>
                <w:sz w:val="20"/>
                <w:szCs w:val="20"/>
                <w:lang w:val="es-ES_tradnl"/>
              </w:rPr>
              <w:t xml:space="preserve"> </w:t>
            </w:r>
            <w:r w:rsidRPr="007C55C3">
              <w:rPr>
                <w:rFonts w:asciiTheme="minorHAnsi" w:hAnsiTheme="minorHAnsi" w:cs="Calibri"/>
                <w:sz w:val="20"/>
                <w:szCs w:val="20"/>
                <w:lang w:val="es-ES_tradnl"/>
              </w:rPr>
              <w:t>)</w:t>
            </w:r>
            <w:r>
              <w:rPr>
                <w:rFonts w:asciiTheme="minorHAnsi" w:hAnsiTheme="minorHAnsi" w:cs="Calibri"/>
                <w:sz w:val="20"/>
                <w:szCs w:val="20"/>
                <w:lang w:val="es-ES_tradnl"/>
              </w:rPr>
              <w:t xml:space="preserve">. </w:t>
            </w:r>
          </w:p>
          <w:p w14:paraId="1CE8FDEB" w14:textId="5EF072A2" w:rsidR="00D5126E" w:rsidRDefault="00D5126E" w:rsidP="00D5126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lang w:val="es-ES_tradnl"/>
              </w:rPr>
              <w:t xml:space="preserve">La Comisión de Garantía de Calidad del Programa de Doctorado (en adelante </w:t>
            </w:r>
            <w:r w:rsidRPr="004741AA">
              <w:rPr>
                <w:rFonts w:asciiTheme="minorHAnsi" w:hAnsiTheme="minorHAnsi" w:cs="Calibri"/>
                <w:sz w:val="20"/>
                <w:szCs w:val="20"/>
              </w:rPr>
              <w:t>CGCD</w:t>
            </w:r>
            <w:r>
              <w:rPr>
                <w:rFonts w:asciiTheme="minorHAnsi" w:hAnsiTheme="minorHAnsi" w:cs="Calibri"/>
                <w:sz w:val="20"/>
                <w:szCs w:val="20"/>
              </w:rPr>
              <w:t>), responsable de la elaboración de este informe</w:t>
            </w:r>
            <w:r w:rsidRPr="004741AA">
              <w:rPr>
                <w:rFonts w:asciiTheme="minorHAnsi" w:hAnsiTheme="minorHAnsi" w:cs="Calibri"/>
                <w:sz w:val="20"/>
                <w:szCs w:val="20"/>
              </w:rPr>
              <w:t>, est</w:t>
            </w:r>
            <w:r>
              <w:rPr>
                <w:rFonts w:asciiTheme="minorHAnsi" w:hAnsiTheme="minorHAnsi" w:cs="Calibri"/>
                <w:sz w:val="20"/>
                <w:szCs w:val="20"/>
              </w:rPr>
              <w:t>á</w:t>
            </w:r>
            <w:r w:rsidRPr="004741AA">
              <w:rPr>
                <w:rFonts w:asciiTheme="minorHAnsi" w:hAnsiTheme="minorHAnsi" w:cs="Calibri"/>
                <w:sz w:val="20"/>
                <w:szCs w:val="20"/>
              </w:rPr>
              <w:t xml:space="preserve"> </w:t>
            </w:r>
            <w:r w:rsidR="005E390F">
              <w:rPr>
                <w:rFonts w:asciiTheme="minorHAnsi" w:hAnsiTheme="minorHAnsi" w:cs="Calibri"/>
                <w:sz w:val="20"/>
                <w:szCs w:val="20"/>
              </w:rPr>
              <w:t>constituida</w:t>
            </w:r>
            <w:r w:rsidRPr="004741AA">
              <w:rPr>
                <w:rFonts w:asciiTheme="minorHAnsi" w:hAnsiTheme="minorHAnsi" w:cs="Calibri"/>
                <w:sz w:val="20"/>
                <w:szCs w:val="20"/>
              </w:rPr>
              <w:t xml:space="preserve"> por </w:t>
            </w:r>
            <w:r w:rsidR="005E390F">
              <w:rPr>
                <w:rFonts w:asciiTheme="minorHAnsi" w:hAnsiTheme="minorHAnsi" w:cs="Calibri"/>
                <w:sz w:val="20"/>
                <w:szCs w:val="20"/>
              </w:rPr>
              <w:t>cuatro</w:t>
            </w:r>
            <w:r w:rsidRPr="004741AA">
              <w:rPr>
                <w:rFonts w:asciiTheme="minorHAnsi" w:hAnsiTheme="minorHAnsi" w:cs="Calibri"/>
                <w:sz w:val="20"/>
                <w:szCs w:val="20"/>
              </w:rPr>
              <w:t xml:space="preserve"> profesores/as del programa, </w:t>
            </w:r>
            <w:r w:rsidR="003E5AD9">
              <w:rPr>
                <w:rFonts w:asciiTheme="minorHAnsi" w:hAnsiTheme="minorHAnsi" w:cs="Calibri"/>
                <w:sz w:val="20"/>
                <w:szCs w:val="20"/>
              </w:rPr>
              <w:t>dos</w:t>
            </w:r>
            <w:r w:rsidRPr="004741AA">
              <w:rPr>
                <w:rFonts w:asciiTheme="minorHAnsi" w:hAnsiTheme="minorHAnsi" w:cs="Calibri"/>
                <w:sz w:val="20"/>
                <w:szCs w:val="20"/>
              </w:rPr>
              <w:t xml:space="preserve"> miembro</w:t>
            </w:r>
            <w:r w:rsidR="003E5AD9">
              <w:rPr>
                <w:rFonts w:asciiTheme="minorHAnsi" w:hAnsiTheme="minorHAnsi" w:cs="Calibri"/>
                <w:sz w:val="20"/>
                <w:szCs w:val="20"/>
              </w:rPr>
              <w:t>s</w:t>
            </w:r>
            <w:r w:rsidRPr="004741AA">
              <w:rPr>
                <w:rFonts w:asciiTheme="minorHAnsi" w:hAnsiTheme="minorHAnsi" w:cs="Calibri"/>
                <w:sz w:val="20"/>
                <w:szCs w:val="20"/>
              </w:rPr>
              <w:t xml:space="preserve"> del Personal</w:t>
            </w:r>
            <w:r>
              <w:rPr>
                <w:rFonts w:asciiTheme="minorHAnsi" w:hAnsiTheme="minorHAnsi" w:cs="Calibri"/>
                <w:sz w:val="20"/>
                <w:szCs w:val="20"/>
              </w:rPr>
              <w:t xml:space="preserve"> </w:t>
            </w:r>
            <w:r w:rsidRPr="004741AA">
              <w:rPr>
                <w:rFonts w:asciiTheme="minorHAnsi" w:hAnsiTheme="minorHAnsi" w:cs="Calibri"/>
                <w:sz w:val="20"/>
                <w:szCs w:val="20"/>
              </w:rPr>
              <w:t>de Administración y Servicios (PAS)</w:t>
            </w:r>
            <w:r w:rsidR="003E5AD9">
              <w:rPr>
                <w:rFonts w:asciiTheme="minorHAnsi" w:hAnsiTheme="minorHAnsi" w:cs="Calibri"/>
                <w:sz w:val="20"/>
                <w:szCs w:val="20"/>
              </w:rPr>
              <w:t xml:space="preserve"> –uno por universidad–</w:t>
            </w:r>
            <w:r>
              <w:rPr>
                <w:rFonts w:asciiTheme="minorHAnsi" w:hAnsiTheme="minorHAnsi" w:cs="Calibri"/>
                <w:sz w:val="20"/>
                <w:szCs w:val="20"/>
              </w:rPr>
              <w:t xml:space="preserve"> y </w:t>
            </w:r>
            <w:r w:rsidRPr="004741AA">
              <w:rPr>
                <w:rFonts w:asciiTheme="minorHAnsi" w:hAnsiTheme="minorHAnsi" w:cs="Calibri"/>
                <w:sz w:val="20"/>
                <w:szCs w:val="20"/>
              </w:rPr>
              <w:t xml:space="preserve">un alumno/a. </w:t>
            </w:r>
            <w:r>
              <w:rPr>
                <w:rFonts w:asciiTheme="minorHAnsi" w:hAnsiTheme="minorHAnsi" w:cs="Calibri"/>
                <w:sz w:val="20"/>
                <w:szCs w:val="20"/>
              </w:rPr>
              <w:t xml:space="preserve">Esta Comisión de Garantía de Calidad del Doctorado </w:t>
            </w:r>
            <w:r w:rsidR="003E5AD9">
              <w:rPr>
                <w:rFonts w:asciiTheme="minorHAnsi" w:hAnsiTheme="minorHAnsi" w:cs="Calibri"/>
                <w:sz w:val="20"/>
                <w:szCs w:val="20"/>
              </w:rPr>
              <w:t xml:space="preserve">ha cambiado su composición en dos ocasiones, una en </w:t>
            </w:r>
            <w:proofErr w:type="spellStart"/>
            <w:r w:rsidR="00572C96">
              <w:rPr>
                <w:rFonts w:asciiTheme="minorHAnsi" w:hAnsiTheme="minorHAnsi" w:cs="Calibri"/>
                <w:sz w:val="20"/>
                <w:szCs w:val="20"/>
              </w:rPr>
              <w:t>en</w:t>
            </w:r>
            <w:proofErr w:type="spellEnd"/>
            <w:r w:rsidR="00572C96">
              <w:rPr>
                <w:rFonts w:asciiTheme="minorHAnsi" w:hAnsiTheme="minorHAnsi" w:cs="Calibri"/>
                <w:sz w:val="20"/>
                <w:szCs w:val="20"/>
              </w:rPr>
              <w:t xml:space="preserve"> septiembre de 2018</w:t>
            </w:r>
            <w:r w:rsidR="005E390F">
              <w:rPr>
                <w:rFonts w:asciiTheme="minorHAnsi" w:hAnsiTheme="minorHAnsi" w:cs="Calibri"/>
                <w:sz w:val="20"/>
                <w:szCs w:val="20"/>
              </w:rPr>
              <w:t xml:space="preserve">, </w:t>
            </w:r>
            <w:r w:rsidR="003E5AD9">
              <w:rPr>
                <w:rFonts w:asciiTheme="minorHAnsi" w:hAnsiTheme="minorHAnsi" w:cs="Calibri"/>
                <w:sz w:val="20"/>
                <w:szCs w:val="20"/>
              </w:rPr>
              <w:t>y otra en julio de 2020</w:t>
            </w:r>
            <w:r>
              <w:rPr>
                <w:rFonts w:asciiTheme="minorHAnsi" w:hAnsiTheme="minorHAnsi" w:cs="Calibri"/>
                <w:sz w:val="20"/>
                <w:szCs w:val="20"/>
              </w:rPr>
              <w:t xml:space="preserve">: </w:t>
            </w:r>
          </w:p>
          <w:tbl>
            <w:tblPr>
              <w:tblStyle w:val="Tablaconcuadrcula"/>
              <w:tblW w:w="5000" w:type="pct"/>
              <w:tblLook w:val="04A0" w:firstRow="1" w:lastRow="0" w:firstColumn="1" w:lastColumn="0" w:noHBand="0" w:noVBand="1"/>
            </w:tblPr>
            <w:tblGrid>
              <w:gridCol w:w="2469"/>
              <w:gridCol w:w="5799"/>
            </w:tblGrid>
            <w:tr w:rsidR="00D5126E" w14:paraId="14F7103E" w14:textId="77777777" w:rsidTr="005E390F">
              <w:tc>
                <w:tcPr>
                  <w:tcW w:w="6005" w:type="dxa"/>
                  <w:gridSpan w:val="2"/>
                </w:tcPr>
                <w:p w14:paraId="3161EE13" w14:textId="0BF2DBDC" w:rsidR="00D5126E" w:rsidRPr="005E390F" w:rsidRDefault="005E390F" w:rsidP="005E390F">
                  <w:pPr>
                    <w:autoSpaceDE w:val="0"/>
                    <w:autoSpaceDN w:val="0"/>
                    <w:adjustRightInd w:val="0"/>
                    <w:jc w:val="center"/>
                    <w:rPr>
                      <w:rFonts w:asciiTheme="minorHAnsi" w:hAnsiTheme="minorHAnsi" w:cs="Calibri"/>
                      <w:b/>
                      <w:sz w:val="20"/>
                      <w:szCs w:val="20"/>
                    </w:rPr>
                  </w:pPr>
                  <w:r w:rsidRPr="005E390F">
                    <w:rPr>
                      <w:rFonts w:asciiTheme="minorHAnsi" w:hAnsiTheme="minorHAnsi" w:cs="Calibri"/>
                      <w:b/>
                      <w:sz w:val="20"/>
                      <w:szCs w:val="20"/>
                    </w:rPr>
                    <w:t xml:space="preserve">Composición de la </w:t>
                  </w:r>
                  <w:r w:rsidR="00D5126E" w:rsidRPr="005E390F">
                    <w:rPr>
                      <w:rFonts w:asciiTheme="minorHAnsi" w:hAnsiTheme="minorHAnsi" w:cs="Calibri"/>
                      <w:b/>
                      <w:sz w:val="20"/>
                      <w:szCs w:val="20"/>
                    </w:rPr>
                    <w:t>CGCD</w:t>
                  </w:r>
                  <w:r w:rsidR="00572C96" w:rsidRPr="005E390F">
                    <w:rPr>
                      <w:rFonts w:asciiTheme="minorHAnsi" w:hAnsiTheme="minorHAnsi" w:cs="Calibri"/>
                      <w:b/>
                      <w:sz w:val="20"/>
                      <w:szCs w:val="20"/>
                    </w:rPr>
                    <w:t>*</w:t>
                  </w:r>
                </w:p>
              </w:tc>
            </w:tr>
            <w:tr w:rsidR="00D5126E" w14:paraId="1CF50502" w14:textId="77777777" w:rsidTr="005E390F">
              <w:tc>
                <w:tcPr>
                  <w:tcW w:w="1793" w:type="dxa"/>
                </w:tcPr>
                <w:p w14:paraId="6536DCFC"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President</w:t>
                  </w:r>
                  <w:r w:rsidR="00572C96">
                    <w:rPr>
                      <w:rFonts w:asciiTheme="minorHAnsi" w:hAnsiTheme="minorHAnsi" w:cs="Calibri"/>
                      <w:sz w:val="20"/>
                      <w:szCs w:val="20"/>
                    </w:rPr>
                    <w:t>a</w:t>
                  </w:r>
                  <w:r>
                    <w:rPr>
                      <w:rFonts w:asciiTheme="minorHAnsi" w:hAnsiTheme="minorHAnsi" w:cs="Calibri"/>
                      <w:sz w:val="20"/>
                      <w:szCs w:val="20"/>
                    </w:rPr>
                    <w:t xml:space="preserve"> </w:t>
                  </w:r>
                </w:p>
              </w:tc>
              <w:tc>
                <w:tcPr>
                  <w:tcW w:w="4207" w:type="dxa"/>
                </w:tcPr>
                <w:p w14:paraId="04C88DD0"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Concepción Román Díaz</w:t>
                  </w:r>
                </w:p>
              </w:tc>
            </w:tr>
            <w:tr w:rsidR="00D5126E" w14:paraId="6444F05E" w14:textId="77777777" w:rsidTr="005E390F">
              <w:tc>
                <w:tcPr>
                  <w:tcW w:w="1793" w:type="dxa"/>
                </w:tcPr>
                <w:p w14:paraId="7ECDEA26"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Secretario </w:t>
                  </w:r>
                </w:p>
              </w:tc>
              <w:tc>
                <w:tcPr>
                  <w:tcW w:w="4207" w:type="dxa"/>
                </w:tcPr>
                <w:p w14:paraId="3C9CBE7F"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Emilio Congregado Ramírez de Aguilera</w:t>
                  </w:r>
                </w:p>
              </w:tc>
            </w:tr>
            <w:tr w:rsidR="00D5126E" w14:paraId="7D322A30" w14:textId="77777777" w:rsidTr="005E390F">
              <w:tc>
                <w:tcPr>
                  <w:tcW w:w="1793" w:type="dxa"/>
                </w:tcPr>
                <w:p w14:paraId="43C62502"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238695EB"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Antonio A. Golpe Moya</w:t>
                  </w:r>
                </w:p>
              </w:tc>
            </w:tr>
            <w:tr w:rsidR="00D5126E" w14:paraId="0901C0D5" w14:textId="77777777" w:rsidTr="005E390F">
              <w:tc>
                <w:tcPr>
                  <w:tcW w:w="1793" w:type="dxa"/>
                </w:tcPr>
                <w:p w14:paraId="08898121"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Vocal (Profesor/a)</w:t>
                  </w:r>
                </w:p>
              </w:tc>
              <w:tc>
                <w:tcPr>
                  <w:tcW w:w="4207" w:type="dxa"/>
                </w:tcPr>
                <w:p w14:paraId="1E2B950C"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Mónica Carmona Arango</w:t>
                  </w:r>
                </w:p>
              </w:tc>
            </w:tr>
            <w:tr w:rsidR="00D5126E" w14:paraId="6188565C" w14:textId="77777777" w:rsidTr="005E390F">
              <w:tc>
                <w:tcPr>
                  <w:tcW w:w="1793" w:type="dxa"/>
                </w:tcPr>
                <w:p w14:paraId="234F6C32"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(PAS)</w:t>
                  </w:r>
                </w:p>
              </w:tc>
              <w:tc>
                <w:tcPr>
                  <w:tcW w:w="4207" w:type="dxa"/>
                </w:tcPr>
                <w:p w14:paraId="38F67236"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Montserrat Pereira Vega</w:t>
                  </w:r>
                </w:p>
              </w:tc>
            </w:tr>
            <w:tr w:rsidR="00D5126E" w14:paraId="42741F19" w14:textId="77777777" w:rsidTr="005E390F">
              <w:tc>
                <w:tcPr>
                  <w:tcW w:w="1793" w:type="dxa"/>
                </w:tcPr>
                <w:p w14:paraId="4665F1F8" w14:textId="77777777" w:rsidR="00D5126E" w:rsidRDefault="00D5126E"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Vocal (Alumno)</w:t>
                  </w:r>
                </w:p>
              </w:tc>
              <w:tc>
                <w:tcPr>
                  <w:tcW w:w="4207" w:type="dxa"/>
                </w:tcPr>
                <w:p w14:paraId="50009C2C" w14:textId="77777777" w:rsidR="00D5126E" w:rsidRDefault="00572C96" w:rsidP="005E390F">
                  <w:pPr>
                    <w:autoSpaceDE w:val="0"/>
                    <w:autoSpaceDN w:val="0"/>
                    <w:adjustRightInd w:val="0"/>
                    <w:rPr>
                      <w:rFonts w:asciiTheme="minorHAnsi" w:hAnsiTheme="minorHAnsi" w:cs="Calibri"/>
                      <w:sz w:val="20"/>
                      <w:szCs w:val="20"/>
                    </w:rPr>
                  </w:pPr>
                  <w:r>
                    <w:rPr>
                      <w:rFonts w:asciiTheme="minorHAnsi" w:hAnsiTheme="minorHAnsi" w:cs="Calibri"/>
                      <w:sz w:val="20"/>
                      <w:szCs w:val="20"/>
                    </w:rPr>
                    <w:t>Ana María Rodríguez Santiago</w:t>
                  </w:r>
                </w:p>
              </w:tc>
            </w:tr>
          </w:tbl>
          <w:p w14:paraId="7BD9D71F" w14:textId="7E620671" w:rsidR="00D5126E" w:rsidRPr="00572C96" w:rsidRDefault="00572C96" w:rsidP="00572C96">
            <w:pPr>
              <w:autoSpaceDE w:val="0"/>
              <w:autoSpaceDN w:val="0"/>
              <w:adjustRightInd w:val="0"/>
              <w:spacing w:after="0" w:line="240" w:lineRule="auto"/>
              <w:rPr>
                <w:rFonts w:asciiTheme="minorHAnsi" w:hAnsiTheme="minorHAnsi" w:cs="Calibri"/>
                <w:sz w:val="18"/>
                <w:szCs w:val="18"/>
              </w:rPr>
            </w:pPr>
            <w:r>
              <w:rPr>
                <w:rFonts w:asciiTheme="minorHAnsi" w:hAnsiTheme="minorHAnsi" w:cs="Calibri"/>
                <w:sz w:val="18"/>
                <w:szCs w:val="18"/>
              </w:rPr>
              <w:t>*</w:t>
            </w:r>
            <w:r w:rsidRPr="00572C96">
              <w:rPr>
                <w:rFonts w:asciiTheme="minorHAnsi" w:hAnsiTheme="minorHAnsi" w:cs="Calibri"/>
                <w:sz w:val="18"/>
                <w:szCs w:val="18"/>
              </w:rPr>
              <w:t xml:space="preserve">En junio de 2018, se acuerda el cambio en la coordinación académica del programa para el curso 2018/19, </w:t>
            </w:r>
            <w:r w:rsidR="005E390F">
              <w:rPr>
                <w:rFonts w:asciiTheme="minorHAnsi" w:hAnsiTheme="minorHAnsi" w:cs="Calibri"/>
                <w:sz w:val="18"/>
                <w:szCs w:val="18"/>
              </w:rPr>
              <w:t>haciéndose efectivos los cambios en la</w:t>
            </w:r>
            <w:r w:rsidRPr="00572C96">
              <w:rPr>
                <w:rFonts w:asciiTheme="minorHAnsi" w:hAnsiTheme="minorHAnsi" w:cs="Calibri"/>
                <w:sz w:val="18"/>
                <w:szCs w:val="18"/>
              </w:rPr>
              <w:t xml:space="preserve"> Comisión de Garantía de Calidad desde el 18 de septiembre de 2018</w:t>
            </w:r>
            <w:r w:rsidR="00D5126E" w:rsidRPr="00572C96">
              <w:rPr>
                <w:rFonts w:asciiTheme="minorHAnsi" w:hAnsiTheme="minorHAnsi" w:cs="Calibri"/>
                <w:sz w:val="18"/>
                <w:szCs w:val="18"/>
              </w:rPr>
              <w:t xml:space="preserve">. </w:t>
            </w:r>
          </w:p>
          <w:p w14:paraId="6F1EC6AE" w14:textId="77777777" w:rsidR="00D5126E" w:rsidRDefault="00D5126E" w:rsidP="00D5126E">
            <w:pPr>
              <w:autoSpaceDE w:val="0"/>
              <w:autoSpaceDN w:val="0"/>
              <w:adjustRightInd w:val="0"/>
              <w:spacing w:after="0" w:line="360" w:lineRule="auto"/>
              <w:rPr>
                <w:rFonts w:asciiTheme="minorHAnsi" w:hAnsiTheme="minorHAnsi" w:cs="Calibri"/>
                <w:sz w:val="20"/>
                <w:szCs w:val="20"/>
                <w:lang w:val="es-ES_tradnl"/>
              </w:rPr>
            </w:pPr>
          </w:p>
          <w:p w14:paraId="32E59F2A" w14:textId="7E2C0BCC" w:rsidR="00665C06" w:rsidRDefault="00665C06" w:rsidP="00D5126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julio de 2020 se ha procedido a remodelar esta Comisión para dar entrada a un representante del PAS de la otra Universidad participante, de forma que la actual configuración de la Comisión de Garantía de la Calidad es ahora la compuesta por: </w:t>
            </w:r>
          </w:p>
          <w:tbl>
            <w:tblPr>
              <w:tblStyle w:val="Tablaconcuadrcula"/>
              <w:tblW w:w="5000" w:type="pct"/>
              <w:tblLook w:val="04A0" w:firstRow="1" w:lastRow="0" w:firstColumn="1" w:lastColumn="0" w:noHBand="0" w:noVBand="1"/>
            </w:tblPr>
            <w:tblGrid>
              <w:gridCol w:w="2469"/>
              <w:gridCol w:w="5799"/>
            </w:tblGrid>
            <w:tr w:rsidR="00665C06" w:rsidRPr="005E390F" w14:paraId="1D07E559" w14:textId="77777777" w:rsidTr="008E1663">
              <w:tc>
                <w:tcPr>
                  <w:tcW w:w="6005" w:type="dxa"/>
                  <w:gridSpan w:val="2"/>
                </w:tcPr>
                <w:p w14:paraId="022D4049" w14:textId="77777777" w:rsidR="00665C06" w:rsidRPr="005E390F" w:rsidRDefault="00665C06" w:rsidP="00665C06">
                  <w:pPr>
                    <w:autoSpaceDE w:val="0"/>
                    <w:autoSpaceDN w:val="0"/>
                    <w:adjustRightInd w:val="0"/>
                    <w:jc w:val="center"/>
                    <w:rPr>
                      <w:rFonts w:asciiTheme="minorHAnsi" w:hAnsiTheme="minorHAnsi" w:cs="Calibri"/>
                      <w:b/>
                      <w:sz w:val="20"/>
                      <w:szCs w:val="20"/>
                    </w:rPr>
                  </w:pPr>
                  <w:r w:rsidRPr="005E390F">
                    <w:rPr>
                      <w:rFonts w:asciiTheme="minorHAnsi" w:hAnsiTheme="minorHAnsi" w:cs="Calibri"/>
                      <w:b/>
                      <w:sz w:val="20"/>
                      <w:szCs w:val="20"/>
                    </w:rPr>
                    <w:t>Composición de la CGCD*</w:t>
                  </w:r>
                </w:p>
              </w:tc>
            </w:tr>
            <w:tr w:rsidR="00665C06" w14:paraId="2F710387" w14:textId="77777777" w:rsidTr="008E1663">
              <w:tc>
                <w:tcPr>
                  <w:tcW w:w="1793" w:type="dxa"/>
                </w:tcPr>
                <w:p w14:paraId="52F63CFB"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Presidenta </w:t>
                  </w:r>
                </w:p>
              </w:tc>
              <w:tc>
                <w:tcPr>
                  <w:tcW w:w="4207" w:type="dxa"/>
                </w:tcPr>
                <w:p w14:paraId="4B8E5C20"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Concepción Román Díaz</w:t>
                  </w:r>
                </w:p>
              </w:tc>
            </w:tr>
            <w:tr w:rsidR="00665C06" w14:paraId="2CAA4536" w14:textId="77777777" w:rsidTr="008E1663">
              <w:tc>
                <w:tcPr>
                  <w:tcW w:w="1793" w:type="dxa"/>
                </w:tcPr>
                <w:p w14:paraId="1DA12BF6"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Secretario </w:t>
                  </w:r>
                </w:p>
              </w:tc>
              <w:tc>
                <w:tcPr>
                  <w:tcW w:w="4207" w:type="dxa"/>
                </w:tcPr>
                <w:p w14:paraId="4B202EA5"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Emilio Congregado Ramírez de Aguilera</w:t>
                  </w:r>
                </w:p>
              </w:tc>
            </w:tr>
            <w:tr w:rsidR="00665C06" w14:paraId="25CDD024" w14:textId="77777777" w:rsidTr="008E1663">
              <w:tc>
                <w:tcPr>
                  <w:tcW w:w="1793" w:type="dxa"/>
                </w:tcPr>
                <w:p w14:paraId="1B2DF738"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4D71E793"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Antonio A. Golpe Moya</w:t>
                  </w:r>
                </w:p>
              </w:tc>
            </w:tr>
            <w:tr w:rsidR="00665C06" w14:paraId="455CF35B" w14:textId="77777777" w:rsidTr="008E1663">
              <w:tc>
                <w:tcPr>
                  <w:tcW w:w="1793" w:type="dxa"/>
                </w:tcPr>
                <w:p w14:paraId="63B6B178"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Vocal (Profesor/a)</w:t>
                  </w:r>
                </w:p>
              </w:tc>
              <w:tc>
                <w:tcPr>
                  <w:tcW w:w="4207" w:type="dxa"/>
                </w:tcPr>
                <w:p w14:paraId="72C331DD"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Mónica Carmona Arango</w:t>
                  </w:r>
                </w:p>
              </w:tc>
            </w:tr>
            <w:tr w:rsidR="00665C06" w14:paraId="174B6256" w14:textId="77777777" w:rsidTr="008E1663">
              <w:tc>
                <w:tcPr>
                  <w:tcW w:w="1793" w:type="dxa"/>
                </w:tcPr>
                <w:p w14:paraId="19F0BE81"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Vocal (PAS)</w:t>
                  </w:r>
                </w:p>
              </w:tc>
              <w:tc>
                <w:tcPr>
                  <w:tcW w:w="4207" w:type="dxa"/>
                </w:tcPr>
                <w:p w14:paraId="43C9298A" w14:textId="0C9CF02D"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Montserrat Pereira Vega</w:t>
                  </w:r>
                  <w:r>
                    <w:rPr>
                      <w:rFonts w:asciiTheme="minorHAnsi" w:hAnsiTheme="minorHAnsi" w:cs="Calibri"/>
                      <w:sz w:val="20"/>
                      <w:szCs w:val="20"/>
                    </w:rPr>
                    <w:t xml:space="preserve"> (UHU)</w:t>
                  </w:r>
                </w:p>
              </w:tc>
            </w:tr>
            <w:tr w:rsidR="00665C06" w14:paraId="3E78CDAD" w14:textId="77777777" w:rsidTr="008E1663">
              <w:tc>
                <w:tcPr>
                  <w:tcW w:w="1793" w:type="dxa"/>
                </w:tcPr>
                <w:p w14:paraId="7E9566A0" w14:textId="6D8882B3"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Vocal (PAS)</w:t>
                  </w:r>
                </w:p>
              </w:tc>
              <w:tc>
                <w:tcPr>
                  <w:tcW w:w="4207" w:type="dxa"/>
                </w:tcPr>
                <w:p w14:paraId="448F09D3" w14:textId="19ABA424"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Ricardo Almeida (UNIA)</w:t>
                  </w:r>
                </w:p>
              </w:tc>
            </w:tr>
            <w:tr w:rsidR="00665C06" w14:paraId="60AF67AB" w14:textId="77777777" w:rsidTr="008E1663">
              <w:tc>
                <w:tcPr>
                  <w:tcW w:w="1793" w:type="dxa"/>
                </w:tcPr>
                <w:p w14:paraId="4208307E"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Vocal (Alumno)</w:t>
                  </w:r>
                </w:p>
              </w:tc>
              <w:tc>
                <w:tcPr>
                  <w:tcW w:w="4207" w:type="dxa"/>
                </w:tcPr>
                <w:p w14:paraId="4F3934E7" w14:textId="77777777" w:rsidR="00665C06" w:rsidRDefault="00665C06" w:rsidP="00665C06">
                  <w:pPr>
                    <w:autoSpaceDE w:val="0"/>
                    <w:autoSpaceDN w:val="0"/>
                    <w:adjustRightInd w:val="0"/>
                    <w:rPr>
                      <w:rFonts w:asciiTheme="minorHAnsi" w:hAnsiTheme="minorHAnsi" w:cs="Calibri"/>
                      <w:sz w:val="20"/>
                      <w:szCs w:val="20"/>
                    </w:rPr>
                  </w:pPr>
                  <w:r>
                    <w:rPr>
                      <w:rFonts w:asciiTheme="minorHAnsi" w:hAnsiTheme="minorHAnsi" w:cs="Calibri"/>
                      <w:sz w:val="20"/>
                      <w:szCs w:val="20"/>
                    </w:rPr>
                    <w:t>Ana María Rodríguez Santiago</w:t>
                  </w:r>
                </w:p>
              </w:tc>
            </w:tr>
          </w:tbl>
          <w:p w14:paraId="7ACD9C66" w14:textId="3CF5E8AB" w:rsidR="00665C06" w:rsidRDefault="00665C06" w:rsidP="00D5126E">
            <w:pPr>
              <w:autoSpaceDE w:val="0"/>
              <w:autoSpaceDN w:val="0"/>
              <w:adjustRightInd w:val="0"/>
              <w:spacing w:after="0" w:line="360" w:lineRule="auto"/>
              <w:rPr>
                <w:rFonts w:asciiTheme="minorHAnsi" w:hAnsiTheme="minorHAnsi" w:cs="Calibri"/>
                <w:sz w:val="20"/>
                <w:szCs w:val="20"/>
                <w:lang w:val="es-ES_tradnl"/>
              </w:rPr>
            </w:pPr>
          </w:p>
          <w:p w14:paraId="40EBCC73" w14:textId="310F39EF" w:rsidR="00665C06" w:rsidRDefault="00665C06" w:rsidP="00D5126E">
            <w:pPr>
              <w:autoSpaceDE w:val="0"/>
              <w:autoSpaceDN w:val="0"/>
              <w:adjustRightInd w:val="0"/>
              <w:spacing w:after="0" w:line="360" w:lineRule="auto"/>
              <w:rPr>
                <w:rFonts w:asciiTheme="minorHAnsi" w:hAnsiTheme="minorHAnsi" w:cs="Calibri"/>
                <w:sz w:val="20"/>
                <w:szCs w:val="20"/>
                <w:lang w:val="es-ES_tradnl"/>
              </w:rPr>
            </w:pPr>
          </w:p>
          <w:p w14:paraId="0AB8FC52" w14:textId="4E21F180" w:rsidR="00D5126E" w:rsidRDefault="00572C96" w:rsidP="00D5126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Durante el curso académico 20</w:t>
            </w:r>
            <w:r w:rsidR="003E5AD9">
              <w:rPr>
                <w:rFonts w:asciiTheme="minorHAnsi" w:hAnsiTheme="minorHAnsi" w:cs="Calibri"/>
                <w:sz w:val="20"/>
                <w:szCs w:val="20"/>
                <w:lang w:val="es-ES_tradnl"/>
              </w:rPr>
              <w:t>18</w:t>
            </w:r>
            <w:r>
              <w:rPr>
                <w:rFonts w:asciiTheme="minorHAnsi" w:hAnsiTheme="minorHAnsi" w:cs="Calibri"/>
                <w:sz w:val="20"/>
                <w:szCs w:val="20"/>
                <w:lang w:val="es-ES_tradnl"/>
              </w:rPr>
              <w:t>/</w:t>
            </w:r>
            <w:r w:rsidR="003E5AD9">
              <w:rPr>
                <w:rFonts w:asciiTheme="minorHAnsi" w:hAnsiTheme="minorHAnsi" w:cs="Calibri"/>
                <w:sz w:val="20"/>
                <w:szCs w:val="20"/>
                <w:lang w:val="es-ES_tradnl"/>
              </w:rPr>
              <w:t>19</w:t>
            </w:r>
            <w:r>
              <w:rPr>
                <w:rFonts w:asciiTheme="minorHAnsi" w:hAnsiTheme="minorHAnsi" w:cs="Calibri"/>
                <w:sz w:val="20"/>
                <w:szCs w:val="20"/>
                <w:lang w:val="es-ES_tradnl"/>
              </w:rPr>
              <w:t xml:space="preserve">, tras la aprobación del plan de mejora incluido en el </w:t>
            </w:r>
            <w:proofErr w:type="spellStart"/>
            <w:r>
              <w:rPr>
                <w:rFonts w:asciiTheme="minorHAnsi" w:hAnsiTheme="minorHAnsi" w:cs="Calibri"/>
                <w:sz w:val="20"/>
                <w:szCs w:val="20"/>
                <w:lang w:val="es-ES_tradnl"/>
              </w:rPr>
              <w:t>autoinforme</w:t>
            </w:r>
            <w:proofErr w:type="spellEnd"/>
            <w:r>
              <w:rPr>
                <w:rFonts w:asciiTheme="minorHAnsi" w:hAnsiTheme="minorHAnsi" w:cs="Calibri"/>
                <w:sz w:val="20"/>
                <w:szCs w:val="20"/>
                <w:lang w:val="es-ES_tradnl"/>
              </w:rPr>
              <w:t xml:space="preserve"> aprobado por la Comisión de Garantía de Calidad del Doctorado (en adelante CGCD) de fecha 11/4/18, se encomienda a la Comisión el desarrollo de las acciones encaminadas al logro de los hitos incluidos en dicho plan. El 18 de septiembre de 201</w:t>
            </w:r>
            <w:r w:rsidR="002D4365">
              <w:rPr>
                <w:rFonts w:asciiTheme="minorHAnsi" w:hAnsiTheme="minorHAnsi" w:cs="Calibri"/>
                <w:sz w:val="20"/>
                <w:szCs w:val="20"/>
                <w:lang w:val="es-ES_tradnl"/>
              </w:rPr>
              <w:t>8</w:t>
            </w:r>
            <w:r>
              <w:rPr>
                <w:rFonts w:asciiTheme="minorHAnsi" w:hAnsiTheme="minorHAnsi" w:cs="Calibri"/>
                <w:sz w:val="20"/>
                <w:szCs w:val="20"/>
                <w:lang w:val="es-ES_tradnl"/>
              </w:rPr>
              <w:t xml:space="preserve"> se</w:t>
            </w:r>
            <w:r w:rsidR="002D4365">
              <w:rPr>
                <w:rFonts w:asciiTheme="minorHAnsi" w:hAnsiTheme="minorHAnsi" w:cs="Calibri"/>
                <w:sz w:val="20"/>
                <w:szCs w:val="20"/>
                <w:lang w:val="es-ES_tradnl"/>
              </w:rPr>
              <w:t xml:space="preserve"> </w:t>
            </w:r>
            <w:r>
              <w:rPr>
                <w:rFonts w:asciiTheme="minorHAnsi" w:hAnsiTheme="minorHAnsi" w:cs="Calibri"/>
                <w:sz w:val="20"/>
                <w:szCs w:val="20"/>
                <w:lang w:val="es-ES_tradnl"/>
              </w:rPr>
              <w:t xml:space="preserve">celebra </w:t>
            </w:r>
            <w:r w:rsidR="002D4365">
              <w:rPr>
                <w:rFonts w:asciiTheme="minorHAnsi" w:hAnsiTheme="minorHAnsi" w:cs="Calibri"/>
                <w:sz w:val="20"/>
                <w:szCs w:val="20"/>
                <w:lang w:val="es-ES_tradnl"/>
              </w:rPr>
              <w:t>reuni</w:t>
            </w:r>
            <w:r>
              <w:rPr>
                <w:rFonts w:asciiTheme="minorHAnsi" w:hAnsiTheme="minorHAnsi" w:cs="Calibri"/>
                <w:sz w:val="20"/>
                <w:szCs w:val="20"/>
                <w:lang w:val="es-ES_tradnl"/>
              </w:rPr>
              <w:t>ón ordinaria de la CGCD</w:t>
            </w:r>
            <w:r w:rsidR="005E390F">
              <w:rPr>
                <w:rFonts w:asciiTheme="minorHAnsi" w:hAnsiTheme="minorHAnsi" w:cs="Calibri"/>
                <w:sz w:val="20"/>
                <w:szCs w:val="20"/>
                <w:lang w:val="es-ES_tradnl"/>
              </w:rPr>
              <w:t>, para discutir la</w:t>
            </w:r>
            <w:r w:rsidR="002D4365">
              <w:rPr>
                <w:rFonts w:asciiTheme="minorHAnsi" w:hAnsiTheme="minorHAnsi" w:cs="Calibri"/>
                <w:sz w:val="20"/>
                <w:szCs w:val="20"/>
                <w:lang w:val="es-ES_tradnl"/>
              </w:rPr>
              <w:t>s diferentes recomendaciones y propuestas realizadas por los evaluadores en el informe de seguimiento de la Agencia Andaluza del Conocimiento de 20/7/2018</w:t>
            </w:r>
            <w:r w:rsidR="005E390F">
              <w:rPr>
                <w:rFonts w:asciiTheme="minorHAnsi" w:hAnsiTheme="minorHAnsi" w:cs="Calibri"/>
                <w:sz w:val="20"/>
                <w:szCs w:val="20"/>
                <w:lang w:val="es-ES_tradnl"/>
              </w:rPr>
              <w:t>. En dicha reunión</w:t>
            </w:r>
            <w:r w:rsidR="002D4365">
              <w:rPr>
                <w:rFonts w:asciiTheme="minorHAnsi" w:hAnsiTheme="minorHAnsi" w:cs="Calibri"/>
                <w:sz w:val="20"/>
                <w:szCs w:val="20"/>
                <w:lang w:val="es-ES_tradnl"/>
              </w:rPr>
              <w:t xml:space="preserve"> se aprueba </w:t>
            </w:r>
            <w:r w:rsidR="005E390F">
              <w:rPr>
                <w:rFonts w:asciiTheme="minorHAnsi" w:hAnsiTheme="minorHAnsi" w:cs="Calibri"/>
                <w:sz w:val="20"/>
                <w:szCs w:val="20"/>
                <w:lang w:val="es-ES_tradnl"/>
              </w:rPr>
              <w:t xml:space="preserve">el </w:t>
            </w:r>
            <w:r w:rsidR="002D4365">
              <w:rPr>
                <w:rFonts w:asciiTheme="minorHAnsi" w:hAnsiTheme="minorHAnsi" w:cs="Calibri"/>
                <w:sz w:val="20"/>
                <w:szCs w:val="20"/>
                <w:lang w:val="es-ES_tradnl"/>
              </w:rPr>
              <w:t>plan de trabajo y se amplía y corrige el plan de mejora propuesto en abril de ese año.</w:t>
            </w:r>
            <w:r w:rsidR="00E3711B">
              <w:rPr>
                <w:rFonts w:asciiTheme="minorHAnsi" w:hAnsiTheme="minorHAnsi" w:cs="Calibri"/>
                <w:sz w:val="20"/>
                <w:szCs w:val="20"/>
                <w:lang w:val="es-ES_tradnl"/>
              </w:rPr>
              <w:t xml:space="preserve"> Durante este curso se celebran</w:t>
            </w:r>
            <w:r w:rsidR="002D4365">
              <w:rPr>
                <w:rFonts w:asciiTheme="minorHAnsi" w:hAnsiTheme="minorHAnsi" w:cs="Calibri"/>
                <w:sz w:val="20"/>
                <w:szCs w:val="20"/>
                <w:lang w:val="es-ES_tradnl"/>
              </w:rPr>
              <w:t xml:space="preserve"> tres reuniones más. La primera</w:t>
            </w:r>
            <w:r w:rsidR="00E3711B">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el 22 de febrero de 2019, plantea la planificación y calendario para el análisis de indicadores y las tareas y organización para la elaboración de este </w:t>
            </w:r>
            <w:proofErr w:type="spellStart"/>
            <w:r w:rsidR="002D4365">
              <w:rPr>
                <w:rFonts w:asciiTheme="minorHAnsi" w:hAnsiTheme="minorHAnsi" w:cs="Calibri"/>
                <w:sz w:val="20"/>
                <w:szCs w:val="20"/>
                <w:lang w:val="es-ES_tradnl"/>
              </w:rPr>
              <w:t>autoinforme</w:t>
            </w:r>
            <w:proofErr w:type="spellEnd"/>
            <w:r w:rsidR="002D4365">
              <w:rPr>
                <w:rFonts w:asciiTheme="minorHAnsi" w:hAnsiTheme="minorHAnsi" w:cs="Calibri"/>
                <w:sz w:val="20"/>
                <w:szCs w:val="20"/>
                <w:lang w:val="es-ES_tradnl"/>
              </w:rPr>
              <w:t xml:space="preserve"> de seguimiento.  El día 12 de marzo, se celebra una reunión en la que se valora la primera versión del informe de seguimiento y se actualiza la información disponible y procedimientos aprobados por la nueva unidad para la Calidad de la Universidad de Huelva. Finalmente</w:t>
            </w:r>
            <w:r w:rsidR="0059300E">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el día 5 de abril se celebra la última sesión en la que se aprueba este </w:t>
            </w:r>
            <w:proofErr w:type="spellStart"/>
            <w:r w:rsidR="002D4365">
              <w:rPr>
                <w:rFonts w:asciiTheme="minorHAnsi" w:hAnsiTheme="minorHAnsi" w:cs="Calibri"/>
                <w:sz w:val="20"/>
                <w:szCs w:val="20"/>
                <w:lang w:val="es-ES_tradnl"/>
              </w:rPr>
              <w:t>autoinforme</w:t>
            </w:r>
            <w:proofErr w:type="spellEnd"/>
            <w:r w:rsidR="00E3711B">
              <w:rPr>
                <w:rFonts w:asciiTheme="minorHAnsi" w:hAnsiTheme="minorHAnsi" w:cs="Calibri"/>
                <w:sz w:val="20"/>
                <w:szCs w:val="20"/>
                <w:lang w:val="es-ES_tradnl"/>
              </w:rPr>
              <w:t>,</w:t>
            </w:r>
            <w:r w:rsidR="002D4365">
              <w:rPr>
                <w:rFonts w:asciiTheme="minorHAnsi" w:hAnsiTheme="minorHAnsi" w:cs="Calibri"/>
                <w:sz w:val="20"/>
                <w:szCs w:val="20"/>
                <w:lang w:val="es-ES_tradnl"/>
              </w:rPr>
              <w:t xml:space="preserve"> acord</w:t>
            </w:r>
            <w:r w:rsidR="0058321E">
              <w:rPr>
                <w:rFonts w:asciiTheme="minorHAnsi" w:hAnsiTheme="minorHAnsi" w:cs="Calibri"/>
                <w:sz w:val="20"/>
                <w:szCs w:val="20"/>
                <w:lang w:val="es-ES_tradnl"/>
              </w:rPr>
              <w:t>ánd</w:t>
            </w:r>
            <w:r w:rsidR="002D4365">
              <w:rPr>
                <w:rFonts w:asciiTheme="minorHAnsi" w:hAnsiTheme="minorHAnsi" w:cs="Calibri"/>
                <w:sz w:val="20"/>
                <w:szCs w:val="20"/>
                <w:lang w:val="es-ES_tradnl"/>
              </w:rPr>
              <w:t xml:space="preserve">ose su remisión a la Unidad para la Calidad y al resto de unidades con responsabilidad en el título. </w:t>
            </w:r>
          </w:p>
          <w:p w14:paraId="073AA8F9" w14:textId="77777777" w:rsidR="003E5AD9" w:rsidRPr="004741AA" w:rsidRDefault="003E5AD9" w:rsidP="00D5126E">
            <w:pPr>
              <w:autoSpaceDE w:val="0"/>
              <w:autoSpaceDN w:val="0"/>
              <w:adjustRightInd w:val="0"/>
              <w:spacing w:after="0" w:line="360" w:lineRule="auto"/>
              <w:rPr>
                <w:rFonts w:asciiTheme="minorHAnsi" w:hAnsiTheme="minorHAnsi" w:cs="Calibri"/>
                <w:sz w:val="20"/>
                <w:szCs w:val="20"/>
                <w:lang w:val="es-ES_tradnl"/>
              </w:rPr>
            </w:pPr>
          </w:p>
          <w:p w14:paraId="45442EEC" w14:textId="0BE48C56" w:rsidR="00654AA6" w:rsidRDefault="0059300E" w:rsidP="00654AA6">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En el informe de seguimiento de 20 de julio de 2018, se recomendaba la realización de acciones e</w:t>
            </w:r>
            <w:r w:rsidR="00E3711B">
              <w:rPr>
                <w:rFonts w:asciiTheme="minorHAnsi" w:hAnsiTheme="minorHAnsi" w:cs="Calibri"/>
                <w:sz w:val="20"/>
                <w:szCs w:val="20"/>
                <w:lang w:val="es-ES_tradnl"/>
              </w:rPr>
              <w:t>n</w:t>
            </w:r>
            <w:r>
              <w:rPr>
                <w:rFonts w:asciiTheme="minorHAnsi" w:hAnsiTheme="minorHAnsi" w:cs="Calibri"/>
                <w:sz w:val="20"/>
                <w:szCs w:val="20"/>
                <w:lang w:val="es-ES_tradnl"/>
              </w:rPr>
              <w:t>caminadas a aumentar la tasa de respuesta en las encuestas. Quis</w:t>
            </w:r>
            <w:r w:rsidR="00E3711B">
              <w:rPr>
                <w:rFonts w:asciiTheme="minorHAnsi" w:hAnsiTheme="minorHAnsi" w:cs="Calibri"/>
                <w:sz w:val="20"/>
                <w:szCs w:val="20"/>
                <w:lang w:val="es-ES_tradnl"/>
              </w:rPr>
              <w:t>i</w:t>
            </w:r>
            <w:r>
              <w:rPr>
                <w:rFonts w:asciiTheme="minorHAnsi" w:hAnsiTheme="minorHAnsi" w:cs="Calibri"/>
                <w:sz w:val="20"/>
                <w:szCs w:val="20"/>
                <w:lang w:val="es-ES_tradnl"/>
              </w:rPr>
              <w:t xml:space="preserve">éramos hacer constar en este punto, que desde la </w:t>
            </w:r>
            <w:r w:rsidR="00E3711B">
              <w:rPr>
                <w:rFonts w:asciiTheme="minorHAnsi" w:hAnsiTheme="minorHAnsi" w:cs="Calibri"/>
                <w:sz w:val="20"/>
                <w:szCs w:val="20"/>
                <w:lang w:val="es-ES_tradnl"/>
              </w:rPr>
              <w:t>CGCD</w:t>
            </w:r>
            <w:r>
              <w:rPr>
                <w:rFonts w:asciiTheme="minorHAnsi" w:hAnsiTheme="minorHAnsi" w:cs="Calibri"/>
                <w:sz w:val="20"/>
                <w:szCs w:val="20"/>
                <w:lang w:val="es-ES_tradnl"/>
              </w:rPr>
              <w:t xml:space="preserve"> se ha tratado de potenciar la participación de los diferentes colectivos implicados en el programa, adoptando una actitud pro</w:t>
            </w:r>
            <w:r w:rsidR="00E3711B">
              <w:rPr>
                <w:rFonts w:asciiTheme="minorHAnsi" w:hAnsiTheme="minorHAnsi" w:cs="Calibri"/>
                <w:sz w:val="20"/>
                <w:szCs w:val="20"/>
                <w:lang w:val="es-ES_tradnl"/>
              </w:rPr>
              <w:t>a</w:t>
            </w:r>
            <w:r>
              <w:rPr>
                <w:rFonts w:asciiTheme="minorHAnsi" w:hAnsiTheme="minorHAnsi" w:cs="Calibri"/>
                <w:sz w:val="20"/>
                <w:szCs w:val="20"/>
                <w:lang w:val="es-ES_tradnl"/>
              </w:rPr>
              <w:t xml:space="preserve">ctiva y participando de manera directa en la </w:t>
            </w:r>
            <w:r w:rsidR="00654AA6">
              <w:rPr>
                <w:rFonts w:asciiTheme="minorHAnsi" w:hAnsiTheme="minorHAnsi" w:cs="Calibri"/>
                <w:sz w:val="20"/>
                <w:szCs w:val="20"/>
                <w:lang w:val="es-ES_tradnl"/>
              </w:rPr>
              <w:t>recogida de información.</w:t>
            </w:r>
            <w:r w:rsidR="003E5AD9">
              <w:rPr>
                <w:rFonts w:asciiTheme="minorHAnsi" w:hAnsiTheme="minorHAnsi" w:cs="Calibri"/>
                <w:sz w:val="20"/>
                <w:szCs w:val="20"/>
                <w:lang w:val="es-ES_tradnl"/>
              </w:rPr>
              <w:t xml:space="preserve"> Dada la complejidad del proceso al combinarse dos universidades y para elevar el grado de respuesta, especialmente de alumnos de la Universidad Internacional de Andalucía y del </w:t>
            </w:r>
            <w:proofErr w:type="spellStart"/>
            <w:r w:rsidR="003E5AD9">
              <w:rPr>
                <w:rFonts w:asciiTheme="minorHAnsi" w:hAnsiTheme="minorHAnsi" w:cs="Calibri"/>
                <w:sz w:val="20"/>
                <w:szCs w:val="20"/>
                <w:lang w:val="es-ES_tradnl"/>
              </w:rPr>
              <w:t>profesoresorado</w:t>
            </w:r>
            <w:proofErr w:type="spellEnd"/>
            <w:r w:rsidR="003E5AD9">
              <w:rPr>
                <w:rFonts w:asciiTheme="minorHAnsi" w:hAnsiTheme="minorHAnsi" w:cs="Calibri"/>
                <w:sz w:val="20"/>
                <w:szCs w:val="20"/>
                <w:lang w:val="es-ES_tradnl"/>
              </w:rPr>
              <w:t xml:space="preserve">  la propia CGC, ha realizado, en diferentes momentos de tiempo encuestas online </w:t>
            </w:r>
            <w:r w:rsidR="003E5AD9">
              <w:rPr>
                <w:rFonts w:asciiTheme="minorHAnsi" w:hAnsiTheme="minorHAnsi" w:cs="Calibri"/>
                <w:sz w:val="20"/>
                <w:szCs w:val="20"/>
                <w:lang w:val="es-ES_tradnl"/>
              </w:rPr>
              <w:lastRenderedPageBreak/>
              <w:t xml:space="preserve">a través de google </w:t>
            </w:r>
            <w:proofErr w:type="spellStart"/>
            <w:r w:rsidR="003E5AD9">
              <w:rPr>
                <w:rFonts w:asciiTheme="minorHAnsi" w:hAnsiTheme="minorHAnsi" w:cs="Calibri"/>
                <w:sz w:val="20"/>
                <w:szCs w:val="20"/>
                <w:lang w:val="es-ES_tradnl"/>
              </w:rPr>
              <w:t>forms</w:t>
            </w:r>
            <w:proofErr w:type="spellEnd"/>
            <w:r w:rsidR="003E5AD9">
              <w:rPr>
                <w:rFonts w:asciiTheme="minorHAnsi" w:hAnsiTheme="minorHAnsi" w:cs="Calibri"/>
                <w:sz w:val="20"/>
                <w:szCs w:val="20"/>
                <w:lang w:val="es-ES_tradnl"/>
              </w:rPr>
              <w:t xml:space="preserve"> con los mismos ítems que las encuestas que desde el pasado año pasa de manera online la Universidad de Huelva, en diferentes momentos de tiempo y aprovechando eventos específicos, han permitido mejorar la caída sustancial de número de encuestas que ha supuesto la eliminación de las encuestas presenciales por parte de la Unidad Para la Calidad de la Universidad de Huelva. </w:t>
            </w:r>
          </w:p>
          <w:p w14:paraId="63C8F716" w14:textId="77777777" w:rsidR="005C03EA" w:rsidRPr="005C03EA" w:rsidRDefault="005C03EA" w:rsidP="005C03EA">
            <w:pPr>
              <w:autoSpaceDE w:val="0"/>
              <w:autoSpaceDN w:val="0"/>
              <w:adjustRightInd w:val="0"/>
              <w:spacing w:after="0" w:line="360" w:lineRule="auto"/>
              <w:rPr>
                <w:rFonts w:asciiTheme="minorHAnsi" w:hAnsiTheme="minorHAnsi" w:cs="Calibri"/>
                <w:b/>
                <w:sz w:val="20"/>
                <w:szCs w:val="20"/>
                <w:lang w:val="es-ES_tradnl"/>
              </w:rPr>
            </w:pPr>
            <w:r w:rsidRPr="005C03EA">
              <w:rPr>
                <w:rFonts w:asciiTheme="minorHAnsi" w:hAnsiTheme="minorHAnsi" w:cs="Calibri"/>
                <w:b/>
                <w:sz w:val="20"/>
                <w:szCs w:val="20"/>
                <w:lang w:val="es-ES_tradnl"/>
              </w:rPr>
              <w:t xml:space="preserve">GESTOR DOCUMENTAL: DEFICIENCIAS Y SOLUCIONES IMPLEMENTADAS </w:t>
            </w:r>
          </w:p>
          <w:p w14:paraId="047D0B37" w14:textId="1E1B9F77" w:rsidR="005C03EA" w:rsidRPr="003E5AD9" w:rsidRDefault="005C03EA" w:rsidP="00E3711B">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Hasta el pasado curso y p</w:t>
            </w:r>
            <w:r w:rsidRPr="00B71CA6">
              <w:rPr>
                <w:rFonts w:asciiTheme="minorHAnsi" w:hAnsiTheme="minorHAnsi" w:cs="Calibri"/>
                <w:sz w:val="20"/>
                <w:szCs w:val="20"/>
                <w:lang w:val="es-ES_tradnl"/>
              </w:rPr>
              <w:t>ara acceder al gestor documental de los Sistemas de Garantía de Calidad de la Universidad de Huelva e</w:t>
            </w:r>
            <w:r>
              <w:rPr>
                <w:rFonts w:asciiTheme="minorHAnsi" w:hAnsiTheme="minorHAnsi" w:cs="Calibri"/>
                <w:sz w:val="20"/>
                <w:szCs w:val="20"/>
                <w:lang w:val="es-ES_tradnl"/>
              </w:rPr>
              <w:t>ra</w:t>
            </w:r>
            <w:r w:rsidRPr="00B71CA6">
              <w:rPr>
                <w:rFonts w:asciiTheme="minorHAnsi" w:hAnsiTheme="minorHAnsi" w:cs="Calibri"/>
                <w:sz w:val="20"/>
                <w:szCs w:val="20"/>
                <w:lang w:val="es-ES_tradnl"/>
              </w:rPr>
              <w:t xml:space="preserve"> preciso </w:t>
            </w:r>
            <w:r>
              <w:rPr>
                <w:rFonts w:asciiTheme="minorHAnsi" w:hAnsiTheme="minorHAnsi" w:cs="Calibri"/>
                <w:sz w:val="20"/>
                <w:szCs w:val="20"/>
                <w:lang w:val="es-ES_tradnl"/>
              </w:rPr>
              <w:t>acceder a una intranet centralizada y gestionada por la Unidad de Calidad de la Universidad de Huelva, cuyo funcionamiento ha sido deficiente</w:t>
            </w:r>
            <w:r w:rsidR="00E3711B">
              <w:rPr>
                <w:rFonts w:asciiTheme="minorHAnsi" w:hAnsiTheme="minorHAnsi" w:cs="Calibri"/>
                <w:sz w:val="20"/>
                <w:szCs w:val="20"/>
                <w:lang w:val="es-ES_tradnl"/>
              </w:rPr>
              <w:t xml:space="preserve">. Por esta </w:t>
            </w:r>
            <w:r>
              <w:rPr>
                <w:rFonts w:asciiTheme="minorHAnsi" w:hAnsiTheme="minorHAnsi" w:cs="Calibri"/>
                <w:sz w:val="20"/>
                <w:szCs w:val="20"/>
                <w:lang w:val="es-ES_tradnl"/>
              </w:rPr>
              <w:t>razón</w:t>
            </w:r>
            <w:r w:rsidR="00E3711B">
              <w:rPr>
                <w:rFonts w:asciiTheme="minorHAnsi" w:hAnsiTheme="minorHAnsi" w:cs="Calibri"/>
                <w:sz w:val="20"/>
                <w:szCs w:val="20"/>
                <w:lang w:val="es-ES_tradnl"/>
              </w:rPr>
              <w:t>,</w:t>
            </w:r>
            <w:r>
              <w:rPr>
                <w:rFonts w:asciiTheme="minorHAnsi" w:hAnsiTheme="minorHAnsi" w:cs="Calibri"/>
                <w:sz w:val="20"/>
                <w:szCs w:val="20"/>
                <w:lang w:val="es-ES_tradnl"/>
              </w:rPr>
              <w:t xml:space="preserve"> el SGC del Título de ac</w:t>
            </w:r>
            <w:r w:rsidR="00E3711B">
              <w:rPr>
                <w:rFonts w:asciiTheme="minorHAnsi" w:hAnsiTheme="minorHAnsi" w:cs="Calibri"/>
                <w:sz w:val="20"/>
                <w:szCs w:val="20"/>
                <w:lang w:val="es-ES_tradnl"/>
              </w:rPr>
              <w:t>uerdo con la Unidad de Calidad,</w:t>
            </w:r>
            <w:r>
              <w:rPr>
                <w:rFonts w:asciiTheme="minorHAnsi" w:hAnsiTheme="minorHAnsi" w:cs="Calibri"/>
                <w:sz w:val="20"/>
                <w:szCs w:val="20"/>
                <w:lang w:val="es-ES_tradnl"/>
              </w:rPr>
              <w:t xml:space="preserve"> ha implementado un nuevo gestor documental propio del programa, con carácter público y abierto a los agentes interesados en general, y a cualquier evaluador en particular. </w:t>
            </w:r>
            <w:r w:rsidR="00E3711B">
              <w:rPr>
                <w:rFonts w:asciiTheme="minorHAnsi" w:hAnsiTheme="minorHAnsi" w:cs="Calibri"/>
                <w:sz w:val="20"/>
                <w:szCs w:val="20"/>
                <w:lang w:val="es-ES_tradnl"/>
              </w:rPr>
              <w:t>Así, t</w:t>
            </w:r>
            <w:r>
              <w:rPr>
                <w:rFonts w:asciiTheme="minorHAnsi" w:hAnsiTheme="minorHAnsi" w:cs="Calibri"/>
                <w:sz w:val="20"/>
                <w:szCs w:val="20"/>
                <w:lang w:val="es-ES_tradnl"/>
              </w:rPr>
              <w:t xml:space="preserve">odos </w:t>
            </w:r>
            <w:r w:rsidR="00E3711B">
              <w:rPr>
                <w:rFonts w:asciiTheme="minorHAnsi" w:hAnsiTheme="minorHAnsi" w:cs="Calibri"/>
                <w:sz w:val="20"/>
                <w:szCs w:val="20"/>
                <w:lang w:val="es-ES_tradnl"/>
              </w:rPr>
              <w:t>los</w:t>
            </w:r>
            <w:r>
              <w:rPr>
                <w:rFonts w:asciiTheme="minorHAnsi" w:hAnsiTheme="minorHAnsi" w:cs="Calibri"/>
                <w:sz w:val="20"/>
                <w:szCs w:val="20"/>
                <w:lang w:val="es-ES_tradnl"/>
              </w:rPr>
              <w:t xml:space="preserve"> documentos</w:t>
            </w:r>
            <w:r w:rsidR="00E3711B">
              <w:rPr>
                <w:rFonts w:asciiTheme="minorHAnsi" w:hAnsiTheme="minorHAnsi" w:cs="Calibri"/>
                <w:sz w:val="20"/>
                <w:szCs w:val="20"/>
                <w:lang w:val="es-ES_tradnl"/>
              </w:rPr>
              <w:t xml:space="preserve"> asociados al SGC del programa de doctorado </w:t>
            </w:r>
            <w:r>
              <w:rPr>
                <w:rFonts w:asciiTheme="minorHAnsi" w:hAnsiTheme="minorHAnsi" w:cs="Calibri"/>
                <w:sz w:val="20"/>
                <w:szCs w:val="20"/>
                <w:lang w:val="es-ES_tradnl"/>
              </w:rPr>
              <w:t xml:space="preserve">se encuentran en la dirección </w:t>
            </w:r>
            <w:r w:rsidR="00506A01">
              <w:fldChar w:fldCharType="begin"/>
            </w:r>
            <w:r w:rsidR="00C70F18">
              <w:instrText>HYPERLINK "http://www.uhu.es/decofin/calidad"</w:instrText>
            </w:r>
            <w:r w:rsidR="00506A01">
              <w:fldChar w:fldCharType="separate"/>
            </w:r>
            <w:r w:rsidR="00C70F18">
              <w:rPr>
                <w:rStyle w:val="Hipervnculo"/>
                <w:rFonts w:asciiTheme="minorHAnsi" w:hAnsiTheme="minorHAnsi" w:cs="Calibri"/>
                <w:sz w:val="20"/>
                <w:szCs w:val="20"/>
                <w:lang w:val="es-ES_tradnl"/>
              </w:rPr>
              <w:t>http://www.uhu.es/decofin/calidad</w:t>
            </w:r>
            <w:r w:rsidR="00506A01">
              <w:rPr>
                <w:rStyle w:val="Hipervnculo"/>
                <w:rFonts w:asciiTheme="minorHAnsi" w:hAnsiTheme="minorHAnsi" w:cs="Calibri"/>
                <w:sz w:val="20"/>
                <w:szCs w:val="20"/>
                <w:lang w:val="es-ES_tradnl"/>
              </w:rPr>
              <w:fldChar w:fldCharType="end"/>
            </w:r>
            <w:r w:rsidR="00E3711B">
              <w:rPr>
                <w:rStyle w:val="Hipervnculo"/>
                <w:rFonts w:asciiTheme="minorHAnsi" w:hAnsiTheme="minorHAnsi" w:cs="Calibri"/>
                <w:sz w:val="20"/>
                <w:szCs w:val="20"/>
                <w:u w:val="none"/>
                <w:lang w:val="es-ES_tradnl"/>
              </w:rPr>
              <w:t xml:space="preserve">. </w:t>
            </w:r>
            <w:r>
              <w:rPr>
                <w:rFonts w:asciiTheme="minorHAnsi" w:hAnsiTheme="minorHAnsi"/>
                <w:sz w:val="20"/>
                <w:szCs w:val="20"/>
              </w:rPr>
              <w:t xml:space="preserve">En ella se pueden encontrar, los </w:t>
            </w:r>
            <w:proofErr w:type="spellStart"/>
            <w:r>
              <w:rPr>
                <w:rFonts w:asciiTheme="minorHAnsi" w:hAnsiTheme="minorHAnsi"/>
                <w:sz w:val="20"/>
                <w:szCs w:val="20"/>
              </w:rPr>
              <w:t>autoinformes</w:t>
            </w:r>
            <w:proofErr w:type="spellEnd"/>
            <w:r>
              <w:rPr>
                <w:rFonts w:asciiTheme="minorHAnsi" w:hAnsiTheme="minorHAnsi"/>
                <w:sz w:val="20"/>
                <w:szCs w:val="20"/>
              </w:rPr>
              <w:t xml:space="preserve"> de seguimiento,</w:t>
            </w:r>
            <w:r w:rsidR="00C70F18">
              <w:rPr>
                <w:rFonts w:asciiTheme="minorHAnsi" w:hAnsiTheme="minorHAnsi"/>
                <w:sz w:val="20"/>
                <w:szCs w:val="20"/>
              </w:rPr>
              <w:t xml:space="preserve"> acuerdos d</w:t>
            </w:r>
            <w:r>
              <w:rPr>
                <w:rFonts w:asciiTheme="minorHAnsi" w:hAnsiTheme="minorHAnsi"/>
                <w:sz w:val="20"/>
                <w:szCs w:val="20"/>
              </w:rPr>
              <w:t xml:space="preserve">e las reuniones de la </w:t>
            </w:r>
            <w:r w:rsidR="00E3711B">
              <w:rPr>
                <w:rFonts w:asciiTheme="minorHAnsi" w:hAnsiTheme="minorHAnsi"/>
                <w:sz w:val="20"/>
                <w:szCs w:val="20"/>
              </w:rPr>
              <w:t>CGCD</w:t>
            </w:r>
            <w:r>
              <w:rPr>
                <w:rFonts w:asciiTheme="minorHAnsi" w:hAnsiTheme="minorHAnsi"/>
                <w:sz w:val="20"/>
                <w:szCs w:val="20"/>
              </w:rPr>
              <w:t>, los informes de indicadores y de satisfacción de los grupos de interés y los informes de seguimiento realizados por la Agencia Andaluza del Conocimiento</w:t>
            </w:r>
            <w:r w:rsidR="00E3711B">
              <w:rPr>
                <w:rFonts w:asciiTheme="minorHAnsi" w:hAnsiTheme="minorHAnsi"/>
                <w:sz w:val="20"/>
                <w:szCs w:val="20"/>
              </w:rPr>
              <w:t xml:space="preserve">. </w:t>
            </w:r>
            <w:r w:rsidR="00C70F18">
              <w:rPr>
                <w:rFonts w:asciiTheme="minorHAnsi" w:hAnsiTheme="minorHAnsi"/>
                <w:sz w:val="20"/>
                <w:szCs w:val="20"/>
              </w:rPr>
              <w:t xml:space="preserve">En este mismo apartado se incorporan </w:t>
            </w:r>
            <w:r>
              <w:rPr>
                <w:rFonts w:asciiTheme="minorHAnsi" w:hAnsiTheme="minorHAnsi"/>
                <w:sz w:val="20"/>
                <w:szCs w:val="20"/>
              </w:rPr>
              <w:t xml:space="preserve">datos de inserción de egresados, cuando estén disponibles. </w:t>
            </w:r>
          </w:p>
        </w:tc>
      </w:tr>
    </w:tbl>
    <w:p w14:paraId="1C05B092"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298A3241" w14:textId="77777777" w:rsidTr="007C2EF5">
        <w:tc>
          <w:tcPr>
            <w:tcW w:w="8644" w:type="dxa"/>
          </w:tcPr>
          <w:p w14:paraId="2153A017" w14:textId="05DC6E30" w:rsidR="00654AA6" w:rsidRDefault="00C70F18" w:rsidP="00654AA6">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 xml:space="preserve">Alta implicación de los </w:t>
            </w:r>
            <w:r w:rsidR="00654AA6" w:rsidRPr="00AA7417">
              <w:rPr>
                <w:rFonts w:asciiTheme="minorHAnsi" w:hAnsiTheme="minorHAnsi" w:cs="Calibri"/>
                <w:sz w:val="20"/>
                <w:szCs w:val="20"/>
                <w:lang w:val="es-ES_tradnl"/>
              </w:rPr>
              <w:t xml:space="preserve">miembros de la </w:t>
            </w:r>
            <w:r w:rsidR="00E3711B">
              <w:rPr>
                <w:rFonts w:asciiTheme="minorHAnsi" w:hAnsiTheme="minorHAnsi" w:cs="Calibri"/>
                <w:sz w:val="20"/>
                <w:szCs w:val="20"/>
                <w:lang w:val="es-ES_tradnl"/>
              </w:rPr>
              <w:t>CGCD</w:t>
            </w:r>
            <w:r w:rsidR="00654AA6" w:rsidRPr="00AA7417">
              <w:rPr>
                <w:rFonts w:asciiTheme="minorHAnsi" w:hAnsiTheme="minorHAnsi" w:cs="Calibri"/>
                <w:sz w:val="20"/>
                <w:szCs w:val="20"/>
                <w:lang w:val="es-ES_tradnl"/>
              </w:rPr>
              <w:t xml:space="preserve"> en la obtención de evidencias y en el funcionamiento del </w:t>
            </w:r>
            <w:r w:rsidR="00E3711B">
              <w:rPr>
                <w:rFonts w:asciiTheme="minorHAnsi" w:hAnsiTheme="minorHAnsi" w:cs="Calibri"/>
                <w:sz w:val="20"/>
                <w:szCs w:val="20"/>
                <w:lang w:val="es-ES_tradnl"/>
              </w:rPr>
              <w:t>SGC</w:t>
            </w:r>
            <w:r w:rsidR="00654AA6" w:rsidRPr="00AA7417">
              <w:rPr>
                <w:rFonts w:asciiTheme="minorHAnsi" w:hAnsiTheme="minorHAnsi" w:cs="Calibri"/>
                <w:sz w:val="20"/>
                <w:szCs w:val="20"/>
                <w:lang w:val="es-ES_tradnl"/>
              </w:rPr>
              <w:t xml:space="preserve"> del </w:t>
            </w:r>
            <w:r w:rsidR="00E3711B">
              <w:rPr>
                <w:rFonts w:asciiTheme="minorHAnsi" w:hAnsiTheme="minorHAnsi" w:cs="Calibri"/>
                <w:sz w:val="20"/>
                <w:szCs w:val="20"/>
                <w:lang w:val="es-ES_tradnl"/>
              </w:rPr>
              <w:t>programa</w:t>
            </w:r>
            <w:r w:rsidR="00654AA6">
              <w:rPr>
                <w:rFonts w:asciiTheme="minorHAnsi" w:hAnsiTheme="minorHAnsi" w:cs="Calibri"/>
                <w:sz w:val="20"/>
                <w:szCs w:val="20"/>
                <w:lang w:val="es-ES_tradnl"/>
              </w:rPr>
              <w:t xml:space="preserve">, que se manifiesta en la </w:t>
            </w:r>
            <w:proofErr w:type="gramStart"/>
            <w:r w:rsidR="00654AA6">
              <w:rPr>
                <w:rFonts w:asciiTheme="minorHAnsi" w:hAnsiTheme="minorHAnsi" w:cs="Calibri"/>
                <w:sz w:val="20"/>
                <w:szCs w:val="20"/>
                <w:lang w:val="es-ES_tradnl"/>
              </w:rPr>
              <w:t>participación activa</w:t>
            </w:r>
            <w:proofErr w:type="gramEnd"/>
            <w:r w:rsidR="00654AA6">
              <w:rPr>
                <w:rFonts w:asciiTheme="minorHAnsi" w:hAnsiTheme="minorHAnsi" w:cs="Calibri"/>
                <w:sz w:val="20"/>
                <w:szCs w:val="20"/>
                <w:lang w:val="es-ES_tradnl"/>
              </w:rPr>
              <w:t xml:space="preserve"> en el proceso </w:t>
            </w:r>
            <w:r w:rsidR="00E3711B">
              <w:rPr>
                <w:rFonts w:asciiTheme="minorHAnsi" w:hAnsiTheme="minorHAnsi" w:cs="Calibri"/>
                <w:sz w:val="20"/>
                <w:szCs w:val="20"/>
                <w:lang w:val="es-ES_tradnl"/>
              </w:rPr>
              <w:t xml:space="preserve">de recogida de la información </w:t>
            </w:r>
            <w:r>
              <w:rPr>
                <w:rFonts w:asciiTheme="minorHAnsi" w:hAnsiTheme="minorHAnsi" w:cs="Calibri"/>
                <w:sz w:val="20"/>
                <w:szCs w:val="20"/>
                <w:lang w:val="es-ES_tradnl"/>
              </w:rPr>
              <w:t>–diseño de encuestas y tratamiento de los datos–</w:t>
            </w:r>
            <w:r w:rsidR="00AE30DF">
              <w:rPr>
                <w:rFonts w:asciiTheme="minorHAnsi" w:hAnsiTheme="minorHAnsi" w:cs="Calibri"/>
                <w:sz w:val="20"/>
                <w:szCs w:val="20"/>
                <w:lang w:val="es-ES_tradnl"/>
              </w:rPr>
              <w:t>.</w:t>
            </w:r>
          </w:p>
          <w:p w14:paraId="20315E09" w14:textId="77777777" w:rsidR="00AE30DF" w:rsidRPr="00AA7417" w:rsidRDefault="00AE30DF" w:rsidP="00654AA6">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La composición ha permanecido estable, contribuyendo a que la experiencia adquirida revierta en una mejor gestión de la calidad del programa.</w:t>
            </w:r>
          </w:p>
          <w:p w14:paraId="62D53CCB" w14:textId="790EEC46" w:rsidR="0093776E" w:rsidRPr="004E1EFD" w:rsidRDefault="00654AA6" w:rsidP="004E1EFD">
            <w:pPr>
              <w:numPr>
                <w:ilvl w:val="0"/>
                <w:numId w:val="3"/>
              </w:numPr>
              <w:autoSpaceDE w:val="0"/>
              <w:autoSpaceDN w:val="0"/>
              <w:adjustRightInd w:val="0"/>
              <w:spacing w:after="0" w:line="360" w:lineRule="auto"/>
              <w:ind w:left="283" w:hanging="215"/>
              <w:rPr>
                <w:rFonts w:asciiTheme="minorHAnsi" w:hAnsiTheme="minorHAnsi" w:cs="Calibri"/>
                <w:sz w:val="20"/>
                <w:szCs w:val="20"/>
                <w:lang w:val="es-ES_tradnl"/>
              </w:rPr>
            </w:pPr>
            <w:r>
              <w:rPr>
                <w:rFonts w:asciiTheme="minorHAnsi" w:hAnsiTheme="minorHAnsi" w:cs="Calibri"/>
                <w:sz w:val="20"/>
                <w:szCs w:val="20"/>
                <w:lang w:val="es-ES_tradnl"/>
              </w:rPr>
              <w:t>A pesar de las dificultades derivadas del carácter interuniversitario del programa</w:t>
            </w:r>
            <w:r w:rsidR="00E3711B">
              <w:rPr>
                <w:rFonts w:asciiTheme="minorHAnsi" w:hAnsiTheme="minorHAnsi" w:cs="Calibri"/>
                <w:sz w:val="20"/>
                <w:szCs w:val="20"/>
                <w:lang w:val="es-ES_tradnl"/>
              </w:rPr>
              <w:t>,</w:t>
            </w:r>
            <w:r>
              <w:rPr>
                <w:rFonts w:asciiTheme="minorHAnsi" w:hAnsiTheme="minorHAnsi" w:cs="Calibri"/>
                <w:sz w:val="20"/>
                <w:szCs w:val="20"/>
                <w:lang w:val="es-ES_tradnl"/>
              </w:rPr>
              <w:t xml:space="preserve"> existe una buena</w:t>
            </w:r>
            <w:r w:rsidRPr="00AA7417">
              <w:rPr>
                <w:rFonts w:asciiTheme="minorHAnsi" w:hAnsiTheme="minorHAnsi" w:cs="Calibri"/>
                <w:sz w:val="20"/>
                <w:szCs w:val="20"/>
                <w:lang w:val="es-ES_tradnl"/>
              </w:rPr>
              <w:t xml:space="preserve"> predisposición de los grupos de interés a</w:t>
            </w:r>
            <w:r>
              <w:rPr>
                <w:rFonts w:asciiTheme="minorHAnsi" w:hAnsiTheme="minorHAnsi" w:cs="Calibri"/>
                <w:sz w:val="20"/>
                <w:szCs w:val="20"/>
                <w:lang w:val="es-ES_tradnl"/>
              </w:rPr>
              <w:t xml:space="preserve"> contribuir a la mejora del programa a través de las encuestas de opinión sobre los diferentes aspectos </w:t>
            </w:r>
            <w:proofErr w:type="gramStart"/>
            <w:r>
              <w:rPr>
                <w:rFonts w:asciiTheme="minorHAnsi" w:hAnsiTheme="minorHAnsi" w:cs="Calibri"/>
                <w:sz w:val="20"/>
                <w:szCs w:val="20"/>
                <w:lang w:val="es-ES_tradnl"/>
              </w:rPr>
              <w:t>del mismo</w:t>
            </w:r>
            <w:proofErr w:type="gramEnd"/>
            <w:r w:rsidRPr="00AA7417">
              <w:rPr>
                <w:rFonts w:asciiTheme="minorHAnsi" w:hAnsiTheme="minorHAnsi" w:cs="Calibri"/>
                <w:sz w:val="20"/>
                <w:szCs w:val="20"/>
                <w:lang w:val="es-ES_tradnl"/>
              </w:rPr>
              <w:t xml:space="preserve">. </w:t>
            </w:r>
          </w:p>
        </w:tc>
      </w:tr>
    </w:tbl>
    <w:p w14:paraId="35B6C0C7"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28375BF0" w14:textId="77777777" w:rsidTr="007C2EF5">
        <w:tc>
          <w:tcPr>
            <w:tcW w:w="8644" w:type="dxa"/>
          </w:tcPr>
          <w:p w14:paraId="5D4F2034" w14:textId="65490A26" w:rsidR="0093776E" w:rsidRDefault="008C4A71" w:rsidP="00E3711B">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3711B">
              <w:rPr>
                <w:rFonts w:asciiTheme="minorHAnsi" w:hAnsiTheme="minorHAnsi" w:cs="Calibri"/>
                <w:sz w:val="20"/>
                <w:szCs w:val="20"/>
                <w:lang w:val="es-ES_tradnl"/>
              </w:rPr>
              <w:t>A pesar de los esfuerzos realizados</w:t>
            </w:r>
            <w:r w:rsidR="00E3711B" w:rsidRPr="00E3711B">
              <w:rPr>
                <w:rFonts w:asciiTheme="minorHAnsi" w:hAnsiTheme="minorHAnsi" w:cs="Calibri"/>
                <w:sz w:val="20"/>
                <w:szCs w:val="20"/>
                <w:lang w:val="es-ES_tradnl"/>
              </w:rPr>
              <w:t>,</w:t>
            </w:r>
            <w:r w:rsidRPr="00E3711B">
              <w:rPr>
                <w:rFonts w:asciiTheme="minorHAnsi" w:hAnsiTheme="minorHAnsi" w:cs="Calibri"/>
                <w:sz w:val="20"/>
                <w:szCs w:val="20"/>
                <w:lang w:val="es-ES_tradnl"/>
              </w:rPr>
              <w:t xml:space="preserve"> la tasa de respuesta a las encuestas es </w:t>
            </w:r>
            <w:r w:rsidR="00E3711B" w:rsidRPr="00E3711B">
              <w:rPr>
                <w:rFonts w:asciiTheme="minorHAnsi" w:hAnsiTheme="minorHAnsi" w:cs="Calibri"/>
                <w:sz w:val="20"/>
                <w:szCs w:val="20"/>
                <w:lang w:val="es-ES_tradnl"/>
              </w:rPr>
              <w:t xml:space="preserve">aún </w:t>
            </w:r>
            <w:r w:rsidRPr="00E3711B">
              <w:rPr>
                <w:rFonts w:asciiTheme="minorHAnsi" w:hAnsiTheme="minorHAnsi" w:cs="Calibri"/>
                <w:sz w:val="20"/>
                <w:szCs w:val="20"/>
                <w:lang w:val="es-ES_tradnl"/>
              </w:rPr>
              <w:t>baja</w:t>
            </w:r>
            <w:r w:rsidR="004E1EFD">
              <w:rPr>
                <w:rFonts w:asciiTheme="minorHAnsi" w:hAnsiTheme="minorHAnsi" w:cs="Calibri"/>
                <w:sz w:val="20"/>
                <w:szCs w:val="20"/>
                <w:lang w:val="es-ES_tradnl"/>
              </w:rPr>
              <w:t xml:space="preserve"> creemos que debido a la eliminación de la recogida de encuestas presenciales por parte de la Unidad para la Calidad. Por esta razón </w:t>
            </w:r>
            <w:r w:rsidRPr="00E3711B">
              <w:rPr>
                <w:rFonts w:asciiTheme="minorHAnsi" w:hAnsiTheme="minorHAnsi" w:cs="Calibri"/>
                <w:sz w:val="20"/>
                <w:szCs w:val="20"/>
                <w:lang w:val="es-ES_tradnl"/>
              </w:rPr>
              <w:t>se prevé com</w:t>
            </w:r>
            <w:r w:rsidR="004E1EFD">
              <w:rPr>
                <w:rFonts w:asciiTheme="minorHAnsi" w:hAnsiTheme="minorHAnsi" w:cs="Calibri"/>
                <w:sz w:val="20"/>
                <w:szCs w:val="20"/>
                <w:lang w:val="es-ES_tradnl"/>
              </w:rPr>
              <w:t>plementar el sistema de recogida de información online propio de la Universidad de Huelva con uno específico propio tanto online –ya implementado– como en papel</w:t>
            </w:r>
            <w:r w:rsidRPr="00E3711B">
              <w:rPr>
                <w:rFonts w:asciiTheme="minorHAnsi" w:hAnsiTheme="minorHAnsi" w:cs="Calibri"/>
                <w:sz w:val="20"/>
                <w:szCs w:val="20"/>
                <w:lang w:val="es-ES_tradnl"/>
              </w:rPr>
              <w:t xml:space="preserve"> para aumentar el grado de respuesta. </w:t>
            </w:r>
          </w:p>
          <w:p w14:paraId="3E173F54" w14:textId="75FEB233" w:rsidR="004E1EFD" w:rsidRDefault="004E1EFD" w:rsidP="00E3711B">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Pr>
                <w:rFonts w:asciiTheme="minorHAnsi" w:hAnsiTheme="minorHAnsi" w:cs="Calibri"/>
                <w:sz w:val="20"/>
                <w:szCs w:val="20"/>
                <w:lang w:val="es-ES_tradnl"/>
              </w:rPr>
              <w:t xml:space="preserve">La desaparición de las encuestas presenciales ha sido suplida por una </w:t>
            </w:r>
            <w:proofErr w:type="spellStart"/>
            <w:proofErr w:type="gramStart"/>
            <w:r>
              <w:rPr>
                <w:rFonts w:asciiTheme="minorHAnsi" w:hAnsiTheme="minorHAnsi" w:cs="Calibri"/>
                <w:sz w:val="20"/>
                <w:szCs w:val="20"/>
                <w:lang w:val="es-ES_tradnl"/>
              </w:rPr>
              <w:t>encuestación</w:t>
            </w:r>
            <w:proofErr w:type="spellEnd"/>
            <w:r>
              <w:rPr>
                <w:rFonts w:asciiTheme="minorHAnsi" w:hAnsiTheme="minorHAnsi" w:cs="Calibri"/>
                <w:sz w:val="20"/>
                <w:szCs w:val="20"/>
                <w:lang w:val="es-ES_tradnl"/>
              </w:rPr>
              <w:t xml:space="preserve">  online</w:t>
            </w:r>
            <w:proofErr w:type="gramEnd"/>
            <w:r>
              <w:rPr>
                <w:rFonts w:asciiTheme="minorHAnsi" w:hAnsiTheme="minorHAnsi" w:cs="Calibri"/>
                <w:sz w:val="20"/>
                <w:szCs w:val="20"/>
                <w:lang w:val="es-ES_tradnl"/>
              </w:rPr>
              <w:t xml:space="preserve"> propia del programa, en diferentes momentos de tiempo como se incorporaba en el plan de mejora 19-20 (R1 y R2). </w:t>
            </w:r>
          </w:p>
          <w:p w14:paraId="470737CD" w14:textId="44751F6F" w:rsidR="004E1EFD" w:rsidRPr="00E3711B" w:rsidRDefault="004E1EFD" w:rsidP="00E3711B">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Pr>
                <w:rFonts w:asciiTheme="minorHAnsi" w:hAnsiTheme="minorHAnsi" w:cs="Calibri"/>
                <w:sz w:val="20"/>
                <w:szCs w:val="20"/>
                <w:lang w:val="es-ES_tradnl"/>
              </w:rPr>
              <w:t>Con ocasión de cursos, workshops y presentaciones se animaba a los agentes implicados en el programa a la participación en estas encuestas.</w:t>
            </w:r>
          </w:p>
          <w:p w14:paraId="3F0E71FA" w14:textId="0C020FCA" w:rsidR="008C4A71" w:rsidRPr="008C4A71" w:rsidRDefault="004E1EFD" w:rsidP="004E1EFD">
            <w:pPr>
              <w:autoSpaceDE w:val="0"/>
              <w:autoSpaceDN w:val="0"/>
              <w:adjustRightInd w:val="0"/>
              <w:spacing w:after="0" w:line="360" w:lineRule="auto"/>
              <w:ind w:left="66"/>
              <w:rPr>
                <w:rFonts w:asciiTheme="minorHAnsi" w:hAnsiTheme="minorHAnsi" w:cs="Arial"/>
                <w:sz w:val="20"/>
                <w:szCs w:val="20"/>
              </w:rPr>
            </w:pPr>
            <w:r>
              <w:rPr>
                <w:rFonts w:asciiTheme="minorHAnsi" w:hAnsiTheme="minorHAnsi" w:cs="Arial"/>
                <w:sz w:val="20"/>
                <w:szCs w:val="20"/>
              </w:rPr>
              <w:lastRenderedPageBreak/>
              <w:t xml:space="preserve">–Dado el nuevo entono no presencial impuesto por la pandemia, se impone este método de recogida de la información, al menos temporalmente </w:t>
            </w:r>
          </w:p>
        </w:tc>
      </w:tr>
    </w:tbl>
    <w:p w14:paraId="6ECED10A"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32DDE363" w14:textId="77777777" w:rsidTr="007C2EF5">
        <w:tc>
          <w:tcPr>
            <w:tcW w:w="8644" w:type="dxa"/>
          </w:tcPr>
          <w:p w14:paraId="10009FFB" w14:textId="5E1208C9" w:rsidR="00884603" w:rsidRDefault="00AE30DF"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Tal y como se ha avanzado, en el informe de seguimiento de 20 de julio de 2018,</w:t>
            </w:r>
            <w:r w:rsidR="00884603">
              <w:rPr>
                <w:rFonts w:asciiTheme="minorHAnsi" w:hAnsiTheme="minorHAnsi" w:cs="Calibri"/>
                <w:sz w:val="20"/>
                <w:szCs w:val="20"/>
              </w:rPr>
              <w:t xml:space="preserve"> último recibido, </w:t>
            </w:r>
            <w:r>
              <w:rPr>
                <w:rFonts w:asciiTheme="minorHAnsi" w:hAnsiTheme="minorHAnsi" w:cs="Calibri"/>
                <w:sz w:val="20"/>
                <w:szCs w:val="20"/>
              </w:rPr>
              <w:t xml:space="preserve">se realizan dos recomendaciones: una relacionada con la </w:t>
            </w:r>
            <w:r w:rsidR="00E3711B">
              <w:rPr>
                <w:rFonts w:asciiTheme="minorHAnsi" w:hAnsiTheme="minorHAnsi" w:cs="Calibri"/>
                <w:sz w:val="20"/>
                <w:szCs w:val="20"/>
              </w:rPr>
              <w:t>escasa</w:t>
            </w:r>
            <w:r>
              <w:rPr>
                <w:rFonts w:asciiTheme="minorHAnsi" w:hAnsiTheme="minorHAnsi" w:cs="Calibri"/>
                <w:sz w:val="20"/>
                <w:szCs w:val="20"/>
              </w:rPr>
              <w:t xml:space="preserve"> tasa de respuesta en las encuestas y otra relacionada con las deficiencias del gestor documental.</w:t>
            </w:r>
          </w:p>
          <w:p w14:paraId="0F365815" w14:textId="15183E13" w:rsidR="0093776E" w:rsidRPr="003D2E12" w:rsidRDefault="00884603" w:rsidP="0093776E">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Creemos que a</w:t>
            </w:r>
            <w:r w:rsidR="00E3711B">
              <w:rPr>
                <w:rFonts w:asciiTheme="minorHAnsi" w:hAnsiTheme="minorHAnsi" w:cs="Calibri"/>
                <w:sz w:val="20"/>
                <w:szCs w:val="20"/>
              </w:rPr>
              <w:t>mbas</w:t>
            </w:r>
            <w:r w:rsidR="00AE30DF">
              <w:rPr>
                <w:rFonts w:asciiTheme="minorHAnsi" w:hAnsiTheme="minorHAnsi" w:cs="Calibri"/>
                <w:sz w:val="20"/>
                <w:szCs w:val="20"/>
              </w:rPr>
              <w:t xml:space="preserve"> recomendaciones han sido atendidas</w:t>
            </w:r>
            <w:r>
              <w:rPr>
                <w:rFonts w:asciiTheme="minorHAnsi" w:hAnsiTheme="minorHAnsi" w:cs="Calibri"/>
                <w:sz w:val="20"/>
                <w:szCs w:val="20"/>
              </w:rPr>
              <w:t>, alcanzando los retos planteados en el plan de mejora 2019 (R1 y R2).</w:t>
            </w:r>
            <w:r w:rsidR="00E3711B">
              <w:rPr>
                <w:rFonts w:asciiTheme="minorHAnsi" w:hAnsiTheme="minorHAnsi" w:cs="Calibri"/>
                <w:sz w:val="20"/>
                <w:szCs w:val="20"/>
              </w:rPr>
              <w:t xml:space="preserve"> Por un lado, </w:t>
            </w:r>
            <w:r w:rsidR="00AE30DF">
              <w:rPr>
                <w:rFonts w:asciiTheme="minorHAnsi" w:hAnsiTheme="minorHAnsi" w:cs="Calibri"/>
                <w:sz w:val="20"/>
                <w:szCs w:val="20"/>
              </w:rPr>
              <w:t>participando activamente en acciones de fomento de la participación en el proceso de recogida de encuestas</w:t>
            </w:r>
            <w:r>
              <w:rPr>
                <w:rFonts w:asciiTheme="minorHAnsi" w:hAnsiTheme="minorHAnsi" w:cs="Calibri"/>
                <w:sz w:val="20"/>
                <w:szCs w:val="20"/>
              </w:rPr>
              <w:t>, especialmente en los grupos que muestran más baja participación</w:t>
            </w:r>
            <w:r w:rsidR="00E3711B">
              <w:rPr>
                <w:rFonts w:asciiTheme="minorHAnsi" w:hAnsiTheme="minorHAnsi" w:cs="Calibri"/>
                <w:sz w:val="20"/>
                <w:szCs w:val="20"/>
              </w:rPr>
              <w:t xml:space="preserve">. </w:t>
            </w:r>
          </w:p>
        </w:tc>
      </w:tr>
    </w:tbl>
    <w:p w14:paraId="05692AEE" w14:textId="77777777" w:rsidR="0093776E" w:rsidRPr="003D2E12" w:rsidRDefault="0093776E" w:rsidP="0093776E">
      <w:pPr>
        <w:pStyle w:val="Default"/>
        <w:spacing w:before="0" w:line="360" w:lineRule="auto"/>
        <w:rPr>
          <w:rFonts w:asciiTheme="minorHAnsi" w:hAnsiTheme="minorHAnsi"/>
          <w:sz w:val="20"/>
          <w:szCs w:val="20"/>
        </w:rPr>
      </w:pPr>
    </w:p>
    <w:p w14:paraId="2EA09765"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Proceso de implantación</w:t>
      </w:r>
    </w:p>
    <w:p w14:paraId="61DCDA9A"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8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9"/>
      </w:tblGrid>
      <w:tr w:rsidR="0093776E" w:rsidRPr="003D2E12" w14:paraId="531F26E3" w14:textId="77777777" w:rsidTr="00405BFE">
        <w:tc>
          <w:tcPr>
            <w:tcW w:w="8489" w:type="dxa"/>
          </w:tcPr>
          <w:p w14:paraId="70BB28C6" w14:textId="3ED3A733"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E</w:t>
            </w:r>
            <w:r w:rsidRPr="00B71CA6">
              <w:rPr>
                <w:rFonts w:asciiTheme="minorHAnsi" w:hAnsiTheme="minorHAnsi" w:cs="Calibri"/>
                <w:sz w:val="20"/>
                <w:szCs w:val="20"/>
                <w:lang w:val="es-ES_tradnl"/>
              </w:rPr>
              <w:t>n el curso 20</w:t>
            </w:r>
            <w:r w:rsidR="00405BFE">
              <w:rPr>
                <w:rFonts w:asciiTheme="minorHAnsi" w:hAnsiTheme="minorHAnsi" w:cs="Calibri"/>
                <w:sz w:val="20"/>
                <w:szCs w:val="20"/>
                <w:lang w:val="es-ES_tradnl"/>
              </w:rPr>
              <w:t>18-19 se celebra el tercer</w:t>
            </w:r>
            <w:r w:rsidRPr="00B71CA6">
              <w:rPr>
                <w:rFonts w:asciiTheme="minorHAnsi" w:hAnsiTheme="minorHAnsi" w:cs="Calibri"/>
                <w:sz w:val="20"/>
                <w:szCs w:val="20"/>
                <w:lang w:val="es-ES_tradnl"/>
              </w:rPr>
              <w:t xml:space="preserve"> año académico del </w:t>
            </w:r>
            <w:r w:rsidR="00405BFE">
              <w:rPr>
                <w:rFonts w:asciiTheme="minorHAnsi" w:hAnsiTheme="minorHAnsi" w:cs="Calibri"/>
                <w:sz w:val="20"/>
                <w:szCs w:val="20"/>
                <w:lang w:val="es-ES_tradnl"/>
              </w:rPr>
              <w:t>programa</w:t>
            </w:r>
            <w:r w:rsidR="00002D21">
              <w:rPr>
                <w:rFonts w:asciiTheme="minorHAnsi" w:hAnsiTheme="minorHAnsi" w:cs="Calibri"/>
                <w:sz w:val="20"/>
                <w:szCs w:val="20"/>
                <w:lang w:val="es-ES_tradnl"/>
              </w:rPr>
              <w:t xml:space="preserve">. El </w:t>
            </w:r>
            <w:r w:rsidR="00002D21" w:rsidRPr="00070076">
              <w:rPr>
                <w:rFonts w:asciiTheme="minorHAnsi" w:hAnsiTheme="minorHAnsi" w:cs="Calibri"/>
                <w:sz w:val="20"/>
                <w:szCs w:val="20"/>
                <w:u w:val="single"/>
                <w:lang w:val="es-ES_tradnl"/>
              </w:rPr>
              <w:t>número de matriculados</w:t>
            </w:r>
            <w:r w:rsidR="00002D21">
              <w:rPr>
                <w:rFonts w:asciiTheme="minorHAnsi" w:hAnsiTheme="minorHAnsi" w:cs="Calibri"/>
                <w:sz w:val="20"/>
                <w:szCs w:val="20"/>
                <w:lang w:val="es-ES_tradnl"/>
              </w:rPr>
              <w:t xml:space="preserve"> en dicho curso </w:t>
            </w:r>
            <w:r>
              <w:rPr>
                <w:rFonts w:asciiTheme="minorHAnsi" w:hAnsiTheme="minorHAnsi" w:cs="Calibri"/>
                <w:sz w:val="20"/>
                <w:szCs w:val="20"/>
                <w:lang w:val="es-ES_tradnl"/>
              </w:rPr>
              <w:t xml:space="preserve">fue </w:t>
            </w:r>
            <w:proofErr w:type="gramStart"/>
            <w:r>
              <w:rPr>
                <w:rFonts w:asciiTheme="minorHAnsi" w:hAnsiTheme="minorHAnsi" w:cs="Calibri"/>
                <w:sz w:val="20"/>
                <w:szCs w:val="20"/>
                <w:lang w:val="es-ES_tradnl"/>
              </w:rPr>
              <w:t xml:space="preserve">de </w:t>
            </w:r>
            <w:r w:rsidR="00405BFE">
              <w:rPr>
                <w:rFonts w:asciiTheme="minorHAnsi" w:hAnsiTheme="minorHAnsi" w:cs="Calibri"/>
                <w:sz w:val="20"/>
                <w:szCs w:val="20"/>
                <w:lang w:val="es-ES_tradnl"/>
              </w:rPr>
              <w:t xml:space="preserve"> (</w:t>
            </w:r>
            <w:proofErr w:type="gramEnd"/>
            <w:r w:rsidR="00405BFE">
              <w:rPr>
                <w:rFonts w:asciiTheme="minorHAnsi" w:hAnsiTheme="minorHAnsi" w:cs="Calibri"/>
                <w:sz w:val="20"/>
                <w:szCs w:val="20"/>
                <w:lang w:val="es-ES_tradnl"/>
              </w:rPr>
              <w:t xml:space="preserve"> en la Universidad de Huelva y 11 alumnos en la UNIA)</w:t>
            </w:r>
            <w:r w:rsidRPr="00B71CA6">
              <w:rPr>
                <w:rFonts w:asciiTheme="minorHAnsi" w:hAnsiTheme="minorHAnsi" w:cs="Calibri"/>
                <w:sz w:val="20"/>
                <w:szCs w:val="20"/>
                <w:lang w:val="es-ES_tradnl"/>
              </w:rPr>
              <w:t xml:space="preserve">. Estos datos sitúan al programa en una tasa de viabilidad del </w:t>
            </w:r>
            <w:r>
              <w:rPr>
                <w:rFonts w:asciiTheme="minorHAnsi" w:hAnsiTheme="minorHAnsi" w:cs="Calibri"/>
                <w:sz w:val="20"/>
                <w:szCs w:val="20"/>
                <w:lang w:val="es-ES_tradnl"/>
              </w:rPr>
              <w:t>310</w:t>
            </w:r>
            <w:r w:rsidRPr="00B71CA6">
              <w:rPr>
                <w:rFonts w:asciiTheme="minorHAnsi" w:hAnsiTheme="minorHAnsi" w:cs="Calibri"/>
                <w:sz w:val="20"/>
                <w:szCs w:val="20"/>
                <w:lang w:val="es-ES_tradnl"/>
              </w:rPr>
              <w:t xml:space="preserve">% –(número de matrículas/10)*100-. </w:t>
            </w:r>
            <w:r>
              <w:rPr>
                <w:rFonts w:asciiTheme="minorHAnsi" w:hAnsiTheme="minorHAnsi" w:cs="Calibri"/>
                <w:sz w:val="20"/>
                <w:szCs w:val="20"/>
                <w:lang w:val="es-ES_tradnl"/>
              </w:rPr>
              <w:t>La demanda del programa está ligeramente por debajo de las previsiones de la memoria</w:t>
            </w:r>
            <w:r w:rsidR="00EE4F72">
              <w:rPr>
                <w:rFonts w:asciiTheme="minorHAnsi" w:hAnsiTheme="minorHAnsi" w:cs="Calibri"/>
                <w:sz w:val="20"/>
                <w:szCs w:val="20"/>
                <w:lang w:val="es-ES_tradnl"/>
              </w:rPr>
              <w:t>. Entendemos que este hecho es</w:t>
            </w:r>
            <w:r>
              <w:rPr>
                <w:rFonts w:asciiTheme="minorHAnsi" w:hAnsiTheme="minorHAnsi" w:cs="Calibri"/>
                <w:sz w:val="20"/>
                <w:szCs w:val="20"/>
                <w:lang w:val="es-ES_tradnl"/>
              </w:rPr>
              <w:t xml:space="preserve"> debido, en buena medida</w:t>
            </w:r>
            <w:r w:rsidR="00EE4F72">
              <w:rPr>
                <w:rFonts w:asciiTheme="minorHAnsi" w:hAnsiTheme="minorHAnsi" w:cs="Calibri"/>
                <w:sz w:val="20"/>
                <w:szCs w:val="20"/>
                <w:lang w:val="es-ES_tradnl"/>
              </w:rPr>
              <w:t>,</w:t>
            </w:r>
            <w:r>
              <w:rPr>
                <w:rFonts w:asciiTheme="minorHAnsi" w:hAnsiTheme="minorHAnsi" w:cs="Calibri"/>
                <w:sz w:val="20"/>
                <w:szCs w:val="20"/>
                <w:lang w:val="es-ES_tradnl"/>
              </w:rPr>
              <w:t xml:space="preserve"> a la alta empleabilidad de los egresados del Máster en Economía, Finanzas y Computación, </w:t>
            </w:r>
            <w:r w:rsidR="00EE4F72">
              <w:rPr>
                <w:rFonts w:asciiTheme="minorHAnsi" w:hAnsiTheme="minorHAnsi" w:cs="Calibri"/>
                <w:sz w:val="20"/>
                <w:szCs w:val="20"/>
                <w:lang w:val="es-ES_tradnl"/>
              </w:rPr>
              <w:t>que se configura como la base primaria de nuestros alumnos. La alta tasa de demanda de empleo de los perfiles laborales asociados a este programa está</w:t>
            </w:r>
            <w:r>
              <w:rPr>
                <w:rFonts w:asciiTheme="minorHAnsi" w:hAnsiTheme="minorHAnsi" w:cs="Calibri"/>
                <w:sz w:val="20"/>
                <w:szCs w:val="20"/>
                <w:lang w:val="es-ES_tradnl"/>
              </w:rPr>
              <w:t xml:space="preserve"> dificultando la captación de </w:t>
            </w:r>
            <w:r w:rsidR="00EE4F72">
              <w:rPr>
                <w:rFonts w:asciiTheme="minorHAnsi" w:hAnsiTheme="minorHAnsi" w:cs="Calibri"/>
                <w:sz w:val="20"/>
                <w:szCs w:val="20"/>
                <w:lang w:val="es-ES_tradnl"/>
              </w:rPr>
              <w:t xml:space="preserve">estos </w:t>
            </w:r>
            <w:r>
              <w:rPr>
                <w:rFonts w:asciiTheme="minorHAnsi" w:hAnsiTheme="minorHAnsi" w:cs="Calibri"/>
                <w:sz w:val="20"/>
                <w:szCs w:val="20"/>
                <w:lang w:val="es-ES_tradnl"/>
              </w:rPr>
              <w:t xml:space="preserve">alumnos </w:t>
            </w:r>
            <w:r w:rsidR="00EE4F72">
              <w:rPr>
                <w:rFonts w:asciiTheme="minorHAnsi" w:hAnsiTheme="minorHAnsi" w:cs="Calibri"/>
                <w:sz w:val="20"/>
                <w:szCs w:val="20"/>
                <w:lang w:val="es-ES_tradnl"/>
              </w:rPr>
              <w:t>para que continúen con el programa de doctorado</w:t>
            </w:r>
            <w:r>
              <w:rPr>
                <w:rFonts w:asciiTheme="minorHAnsi" w:hAnsiTheme="minorHAnsi" w:cs="Calibri"/>
                <w:sz w:val="20"/>
                <w:szCs w:val="20"/>
                <w:lang w:val="es-ES_tradnl"/>
              </w:rPr>
              <w:t xml:space="preserve">. </w:t>
            </w:r>
            <w:r w:rsidR="00EE4F72">
              <w:rPr>
                <w:rFonts w:asciiTheme="minorHAnsi" w:hAnsiTheme="minorHAnsi" w:cs="Calibri"/>
                <w:sz w:val="20"/>
                <w:szCs w:val="20"/>
                <w:lang w:val="es-ES_tradnl"/>
              </w:rPr>
              <w:t xml:space="preserve">En consonancia, </w:t>
            </w:r>
            <w:r>
              <w:rPr>
                <w:rFonts w:asciiTheme="minorHAnsi" w:hAnsiTheme="minorHAnsi" w:cs="Calibri"/>
                <w:sz w:val="20"/>
                <w:szCs w:val="20"/>
                <w:lang w:val="es-ES_tradnl"/>
              </w:rPr>
              <w:t>se están explorando alternativas de becas, contratos de técnicos asociados a los grupos de investigación y la firma de contratos para la elaboración de doctorados industriales que hagan atractiva la realización de</w:t>
            </w:r>
            <w:r w:rsidR="00070076">
              <w:rPr>
                <w:rFonts w:asciiTheme="minorHAnsi" w:hAnsiTheme="minorHAnsi" w:cs="Calibri"/>
                <w:sz w:val="20"/>
                <w:szCs w:val="20"/>
                <w:lang w:val="es-ES_tradnl"/>
              </w:rPr>
              <w:t>l</w:t>
            </w:r>
            <w:r>
              <w:rPr>
                <w:rFonts w:asciiTheme="minorHAnsi" w:hAnsiTheme="minorHAnsi" w:cs="Calibri"/>
                <w:sz w:val="20"/>
                <w:szCs w:val="20"/>
                <w:lang w:val="es-ES_tradnl"/>
              </w:rPr>
              <w:t xml:space="preserve"> doctorado frente a la salida profesional directa.</w:t>
            </w:r>
            <w:r w:rsidRPr="00B71CA6">
              <w:rPr>
                <w:rFonts w:asciiTheme="minorHAnsi" w:hAnsiTheme="minorHAnsi" w:cs="Calibri"/>
                <w:sz w:val="20"/>
                <w:szCs w:val="20"/>
                <w:lang w:val="es-ES_tradnl"/>
              </w:rPr>
              <w:t xml:space="preserve"> </w:t>
            </w:r>
            <w:r w:rsidR="00070076">
              <w:rPr>
                <w:rFonts w:asciiTheme="minorHAnsi" w:hAnsiTheme="minorHAnsi" w:cs="Calibri"/>
                <w:sz w:val="20"/>
                <w:szCs w:val="20"/>
                <w:lang w:val="es-ES_tradnl"/>
              </w:rPr>
              <w:t>C</w:t>
            </w:r>
            <w:r w:rsidRPr="007C55C3">
              <w:rPr>
                <w:rFonts w:asciiTheme="minorHAnsi" w:hAnsiTheme="minorHAnsi" w:cs="Calibri"/>
                <w:sz w:val="20"/>
                <w:szCs w:val="20"/>
                <w:lang w:val="es-ES_tradnl"/>
              </w:rPr>
              <w:t xml:space="preserve">reemos que </w:t>
            </w:r>
            <w:r>
              <w:rPr>
                <w:rFonts w:asciiTheme="minorHAnsi" w:hAnsiTheme="minorHAnsi" w:cs="Calibri"/>
                <w:sz w:val="20"/>
                <w:szCs w:val="20"/>
                <w:lang w:val="es-ES_tradnl"/>
              </w:rPr>
              <w:t>con estas acciones</w:t>
            </w:r>
            <w:r w:rsidR="00070076">
              <w:rPr>
                <w:rFonts w:asciiTheme="minorHAnsi" w:hAnsiTheme="minorHAnsi" w:cs="Calibri"/>
                <w:sz w:val="20"/>
                <w:szCs w:val="20"/>
                <w:lang w:val="es-ES_tradnl"/>
              </w:rPr>
              <w:t>,</w:t>
            </w:r>
            <w:r>
              <w:rPr>
                <w:rFonts w:asciiTheme="minorHAnsi" w:hAnsiTheme="minorHAnsi" w:cs="Calibri"/>
                <w:sz w:val="20"/>
                <w:szCs w:val="20"/>
                <w:lang w:val="es-ES_tradnl"/>
              </w:rPr>
              <w:t xml:space="preserve"> y gracias a que los contenidos del programa son altamente atractivos para las empresas en sus planes de digitalización, </w:t>
            </w:r>
            <w:r w:rsidRPr="007C55C3">
              <w:rPr>
                <w:rFonts w:asciiTheme="minorHAnsi" w:hAnsiTheme="minorHAnsi" w:cs="Calibri"/>
                <w:sz w:val="20"/>
                <w:szCs w:val="20"/>
                <w:lang w:val="es-ES_tradnl"/>
              </w:rPr>
              <w:t xml:space="preserve">el programa </w:t>
            </w:r>
            <w:r>
              <w:rPr>
                <w:rFonts w:asciiTheme="minorHAnsi" w:hAnsiTheme="minorHAnsi" w:cs="Calibri"/>
                <w:sz w:val="20"/>
                <w:szCs w:val="20"/>
                <w:lang w:val="es-ES_tradnl"/>
              </w:rPr>
              <w:t xml:space="preserve">va a contar </w:t>
            </w:r>
            <w:r w:rsidRPr="007C55C3">
              <w:rPr>
                <w:rFonts w:asciiTheme="minorHAnsi" w:hAnsiTheme="minorHAnsi" w:cs="Calibri"/>
                <w:sz w:val="20"/>
                <w:szCs w:val="20"/>
                <w:lang w:val="es-ES_tradnl"/>
              </w:rPr>
              <w:t xml:space="preserve">con una demanda </w:t>
            </w:r>
            <w:r>
              <w:rPr>
                <w:rFonts w:asciiTheme="minorHAnsi" w:hAnsiTheme="minorHAnsi" w:cs="Calibri"/>
                <w:sz w:val="20"/>
                <w:szCs w:val="20"/>
                <w:lang w:val="es-ES_tradnl"/>
              </w:rPr>
              <w:t>adecuada a</w:t>
            </w:r>
            <w:r w:rsidRPr="007C55C3">
              <w:rPr>
                <w:rFonts w:asciiTheme="minorHAnsi" w:hAnsiTheme="minorHAnsi" w:cs="Calibri"/>
                <w:sz w:val="20"/>
                <w:szCs w:val="20"/>
                <w:lang w:val="es-ES_tradnl"/>
              </w:rPr>
              <w:t xml:space="preserve"> las plazas ofertadas</w:t>
            </w:r>
            <w:r>
              <w:rPr>
                <w:rFonts w:asciiTheme="minorHAnsi" w:hAnsiTheme="minorHAnsi" w:cs="Calibri"/>
                <w:sz w:val="20"/>
                <w:szCs w:val="20"/>
                <w:lang w:val="es-ES_tradnl"/>
              </w:rPr>
              <w:t xml:space="preserve"> y</w:t>
            </w:r>
            <w:r w:rsidRPr="007C55C3">
              <w:rPr>
                <w:rFonts w:asciiTheme="minorHAnsi" w:hAnsiTheme="minorHAnsi" w:cs="Calibri"/>
                <w:sz w:val="20"/>
                <w:szCs w:val="20"/>
                <w:lang w:val="es-ES_tradnl"/>
              </w:rPr>
              <w:t xml:space="preserve"> en consonancia con las previsiones.</w:t>
            </w:r>
          </w:p>
          <w:p w14:paraId="65203A99" w14:textId="2163D834"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Al igual que en el curso anterior el</w:t>
            </w:r>
            <w:r w:rsidRPr="007C55C3">
              <w:rPr>
                <w:rFonts w:asciiTheme="minorHAnsi" w:hAnsiTheme="minorHAnsi" w:cs="Calibri"/>
                <w:sz w:val="20"/>
                <w:szCs w:val="20"/>
                <w:lang w:val="es-ES_tradnl"/>
              </w:rPr>
              <w:t xml:space="preserve"> </w:t>
            </w:r>
            <w:r w:rsidRPr="00070076">
              <w:rPr>
                <w:rFonts w:asciiTheme="minorHAnsi" w:hAnsiTheme="minorHAnsi" w:cs="Calibri"/>
                <w:sz w:val="20"/>
                <w:szCs w:val="20"/>
                <w:u w:val="single"/>
                <w:lang w:val="es-ES_tradnl"/>
              </w:rPr>
              <w:t>programa de acogida del alumno</w:t>
            </w:r>
            <w:r w:rsidRPr="007C55C3">
              <w:rPr>
                <w:rFonts w:asciiTheme="minorHAnsi" w:hAnsiTheme="minorHAnsi" w:cs="Calibri"/>
                <w:sz w:val="20"/>
                <w:szCs w:val="20"/>
                <w:lang w:val="es-ES_tradnl"/>
              </w:rPr>
              <w:t>, incluyó un mail de bienvenida general, incluyendo información general y una sesión informativa al alumnado de nuevo ingreso</w:t>
            </w:r>
            <w:r>
              <w:rPr>
                <w:rFonts w:asciiTheme="minorHAnsi" w:hAnsiTheme="minorHAnsi" w:cs="Calibri"/>
                <w:sz w:val="20"/>
                <w:szCs w:val="20"/>
                <w:lang w:val="es-ES_tradnl"/>
              </w:rPr>
              <w:t xml:space="preserve">. </w:t>
            </w:r>
          </w:p>
          <w:p w14:paraId="4015FB44" w14:textId="0E6A1397"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Con respecto al desarrollo del programa se han reforzado los mecanismos de coordinación y la colaboración entre los profesores dando como resultados acciones coordinadas y tesis codirigidas, avanzando continuamente en el ámbito de la </w:t>
            </w:r>
            <w:proofErr w:type="spellStart"/>
            <w:r>
              <w:rPr>
                <w:rFonts w:asciiTheme="minorHAnsi" w:hAnsiTheme="minorHAnsi" w:cs="Calibri"/>
                <w:sz w:val="20"/>
                <w:szCs w:val="20"/>
                <w:lang w:val="es-ES_tradnl"/>
              </w:rPr>
              <w:t>multidisciplinariedad</w:t>
            </w:r>
            <w:proofErr w:type="spellEnd"/>
            <w:r>
              <w:rPr>
                <w:rFonts w:asciiTheme="minorHAnsi" w:hAnsiTheme="minorHAnsi" w:cs="Calibri"/>
                <w:sz w:val="20"/>
                <w:szCs w:val="20"/>
                <w:lang w:val="es-ES_tradnl"/>
              </w:rPr>
              <w:t>.</w:t>
            </w:r>
            <w:r w:rsidRPr="007C55C3">
              <w:rPr>
                <w:rFonts w:asciiTheme="minorHAnsi" w:hAnsiTheme="minorHAnsi" w:cs="Calibri"/>
                <w:sz w:val="20"/>
                <w:szCs w:val="20"/>
                <w:lang w:val="es-ES_tradnl"/>
              </w:rPr>
              <w:t xml:space="preserve"> </w:t>
            </w:r>
          </w:p>
          <w:p w14:paraId="26553426" w14:textId="6474AA83" w:rsidR="00536F9E" w:rsidRPr="007C55C3"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Al igual que en el primer año, se ha ofertado un programa de </w:t>
            </w:r>
            <w:r w:rsidRPr="00070076">
              <w:rPr>
                <w:rFonts w:asciiTheme="minorHAnsi" w:hAnsiTheme="minorHAnsi" w:cs="Calibri"/>
                <w:sz w:val="20"/>
                <w:szCs w:val="20"/>
                <w:u w:val="single"/>
                <w:lang w:val="es-ES_tradnl"/>
              </w:rPr>
              <w:t>actividades formativas</w:t>
            </w:r>
            <w:r w:rsidRPr="007C55C3">
              <w:rPr>
                <w:rFonts w:asciiTheme="minorHAnsi" w:hAnsiTheme="minorHAnsi" w:cs="Calibri"/>
                <w:sz w:val="20"/>
                <w:szCs w:val="20"/>
                <w:lang w:val="es-ES_tradnl"/>
              </w:rPr>
              <w:t xml:space="preserve"> </w:t>
            </w:r>
            <w:r>
              <w:rPr>
                <w:rFonts w:asciiTheme="minorHAnsi" w:hAnsiTheme="minorHAnsi" w:cs="Calibri"/>
                <w:sz w:val="20"/>
                <w:szCs w:val="20"/>
                <w:lang w:val="es-ES_tradnl"/>
              </w:rPr>
              <w:t>propias que han cubierto desde aspectos metodológicos a otros d</w:t>
            </w:r>
            <w:r w:rsidR="00070076">
              <w:rPr>
                <w:rFonts w:asciiTheme="minorHAnsi" w:hAnsiTheme="minorHAnsi" w:cs="Calibri"/>
                <w:sz w:val="20"/>
                <w:szCs w:val="20"/>
                <w:lang w:val="es-ES_tradnl"/>
              </w:rPr>
              <w:t>e carácter transversal y técnico</w:t>
            </w:r>
            <w:r>
              <w:rPr>
                <w:rFonts w:asciiTheme="minorHAnsi" w:hAnsiTheme="minorHAnsi" w:cs="Calibri"/>
                <w:sz w:val="20"/>
                <w:szCs w:val="20"/>
                <w:lang w:val="es-ES_tradnl"/>
              </w:rPr>
              <w:t xml:space="preserve">s, así como otros de carácter formativo, adecuados a las </w:t>
            </w:r>
            <w:r w:rsidRPr="007C55C3">
              <w:rPr>
                <w:rFonts w:asciiTheme="minorHAnsi" w:hAnsiTheme="minorHAnsi" w:cs="Calibri"/>
                <w:sz w:val="20"/>
                <w:szCs w:val="20"/>
                <w:lang w:val="es-ES_tradnl"/>
              </w:rPr>
              <w:t>diferentes líneas de investigación del doctorado.</w:t>
            </w:r>
          </w:p>
          <w:p w14:paraId="7C2191E1" w14:textId="042AC64F" w:rsidR="00536F9E" w:rsidRPr="007C55C3" w:rsidRDefault="00070076"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Así, d</w:t>
            </w:r>
            <w:r w:rsidR="00536F9E" w:rsidRPr="007C55C3">
              <w:rPr>
                <w:rFonts w:asciiTheme="minorHAnsi" w:hAnsiTheme="minorHAnsi" w:cs="Calibri"/>
                <w:sz w:val="20"/>
                <w:szCs w:val="20"/>
                <w:lang w:val="es-ES_tradnl"/>
              </w:rPr>
              <w:t xml:space="preserve">entro de la </w:t>
            </w:r>
            <w:proofErr w:type="spellStart"/>
            <w:r w:rsidR="00536F9E" w:rsidRPr="00070076">
              <w:rPr>
                <w:rFonts w:asciiTheme="minorHAnsi" w:hAnsiTheme="minorHAnsi" w:cs="Calibri"/>
                <w:b/>
                <w:i/>
                <w:sz w:val="20"/>
                <w:szCs w:val="20"/>
                <w:lang w:val="es-ES_tradnl"/>
              </w:rPr>
              <w:t>Seminar</w:t>
            </w:r>
            <w:proofErr w:type="spellEnd"/>
            <w:r w:rsidR="00536F9E" w:rsidRPr="00070076">
              <w:rPr>
                <w:rFonts w:asciiTheme="minorHAnsi" w:hAnsiTheme="minorHAnsi" w:cs="Calibri"/>
                <w:b/>
                <w:i/>
                <w:sz w:val="20"/>
                <w:szCs w:val="20"/>
                <w:lang w:val="es-ES_tradnl"/>
              </w:rPr>
              <w:t xml:space="preserve"> Series in </w:t>
            </w:r>
            <w:proofErr w:type="spellStart"/>
            <w:r w:rsidR="00536F9E" w:rsidRPr="00070076">
              <w:rPr>
                <w:rFonts w:asciiTheme="minorHAnsi" w:hAnsiTheme="minorHAnsi" w:cs="Calibri"/>
                <w:b/>
                <w:i/>
                <w:sz w:val="20"/>
                <w:szCs w:val="20"/>
                <w:lang w:val="es-ES_tradnl"/>
              </w:rPr>
              <w:t>Economics</w:t>
            </w:r>
            <w:proofErr w:type="spellEnd"/>
            <w:r w:rsidR="00536F9E" w:rsidRPr="00070076">
              <w:rPr>
                <w:rFonts w:asciiTheme="minorHAnsi" w:hAnsiTheme="minorHAnsi" w:cs="Calibri"/>
                <w:b/>
                <w:i/>
                <w:sz w:val="20"/>
                <w:szCs w:val="20"/>
                <w:lang w:val="es-ES_tradnl"/>
              </w:rPr>
              <w:t xml:space="preserve">, </w:t>
            </w:r>
            <w:proofErr w:type="spellStart"/>
            <w:r w:rsidR="00536F9E" w:rsidRPr="00070076">
              <w:rPr>
                <w:rFonts w:asciiTheme="minorHAnsi" w:hAnsiTheme="minorHAnsi" w:cs="Calibri"/>
                <w:b/>
                <w:i/>
                <w:sz w:val="20"/>
                <w:szCs w:val="20"/>
                <w:lang w:val="es-ES_tradnl"/>
              </w:rPr>
              <w:t>Computer</w:t>
            </w:r>
            <w:proofErr w:type="spellEnd"/>
            <w:r w:rsidR="00536F9E" w:rsidRPr="00070076">
              <w:rPr>
                <w:rFonts w:asciiTheme="minorHAnsi" w:hAnsiTheme="minorHAnsi" w:cs="Calibri"/>
                <w:b/>
                <w:i/>
                <w:sz w:val="20"/>
                <w:szCs w:val="20"/>
                <w:lang w:val="es-ES_tradnl"/>
              </w:rPr>
              <w:t xml:space="preserve"> </w:t>
            </w:r>
            <w:proofErr w:type="spellStart"/>
            <w:r w:rsidR="00536F9E" w:rsidRPr="00070076">
              <w:rPr>
                <w:rFonts w:asciiTheme="minorHAnsi" w:hAnsiTheme="minorHAnsi" w:cs="Calibri"/>
                <w:b/>
                <w:i/>
                <w:sz w:val="20"/>
                <w:szCs w:val="20"/>
                <w:lang w:val="es-ES_tradnl"/>
              </w:rPr>
              <w:t>Science</w:t>
            </w:r>
            <w:proofErr w:type="spellEnd"/>
            <w:r w:rsidR="00536F9E" w:rsidRPr="00070076">
              <w:rPr>
                <w:rFonts w:asciiTheme="minorHAnsi" w:hAnsiTheme="minorHAnsi" w:cs="Calibri"/>
                <w:b/>
                <w:i/>
                <w:sz w:val="20"/>
                <w:szCs w:val="20"/>
                <w:lang w:val="es-ES_tradnl"/>
              </w:rPr>
              <w:t xml:space="preserve"> and Big Data</w:t>
            </w:r>
            <w:r w:rsidR="00536F9E">
              <w:rPr>
                <w:rFonts w:asciiTheme="minorHAnsi" w:hAnsiTheme="minorHAnsi" w:cs="Calibri"/>
                <w:sz w:val="20"/>
                <w:szCs w:val="20"/>
                <w:lang w:val="es-ES_tradnl"/>
              </w:rPr>
              <w:t xml:space="preserve"> se celebraron las </w:t>
            </w:r>
            <w:r w:rsidR="00536F9E" w:rsidRPr="007C55C3">
              <w:rPr>
                <w:rFonts w:asciiTheme="minorHAnsi" w:hAnsiTheme="minorHAnsi" w:cs="Calibri"/>
                <w:sz w:val="20"/>
                <w:szCs w:val="20"/>
                <w:lang w:val="es-ES_tradnl"/>
              </w:rPr>
              <w:t xml:space="preserve">siguientes </w:t>
            </w:r>
            <w:r>
              <w:rPr>
                <w:rFonts w:asciiTheme="minorHAnsi" w:hAnsiTheme="minorHAnsi" w:cs="Calibri"/>
                <w:sz w:val="20"/>
                <w:szCs w:val="20"/>
                <w:lang w:val="es-ES_tradnl"/>
              </w:rPr>
              <w:t>actividades formativas:</w:t>
            </w:r>
          </w:p>
          <w:p w14:paraId="57B2A39C"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s-ES_tradnl"/>
              </w:rPr>
            </w:pPr>
            <w:r w:rsidRPr="00070076">
              <w:rPr>
                <w:rFonts w:asciiTheme="minorHAnsi" w:hAnsiTheme="minorHAnsi" w:cs="Calibri"/>
                <w:sz w:val="20"/>
                <w:szCs w:val="20"/>
              </w:rPr>
              <w:lastRenderedPageBreak/>
              <w:t xml:space="preserve">27/02/2018. Javier Angulo Romero (A24Kid, Digital Manager. Instituto de Estudios </w:t>
            </w:r>
            <w:proofErr w:type="spellStart"/>
            <w:r w:rsidRPr="00070076">
              <w:rPr>
                <w:rFonts w:asciiTheme="minorHAnsi" w:hAnsiTheme="minorHAnsi" w:cs="Calibri"/>
                <w:sz w:val="20"/>
                <w:szCs w:val="20"/>
              </w:rPr>
              <w:t>Cajasol</w:t>
            </w:r>
            <w:proofErr w:type="spellEnd"/>
            <w:r w:rsidRPr="00070076">
              <w:rPr>
                <w:rFonts w:asciiTheme="minorHAnsi" w:hAnsiTheme="minorHAnsi" w:cs="Calibri"/>
                <w:sz w:val="20"/>
                <w:szCs w:val="20"/>
              </w:rPr>
              <w:t xml:space="preserve">). </w:t>
            </w:r>
            <w:r w:rsidRPr="00070076">
              <w:rPr>
                <w:rFonts w:asciiTheme="minorHAnsi" w:hAnsiTheme="minorHAnsi" w:cs="Calibri"/>
                <w:i/>
                <w:sz w:val="20"/>
                <w:szCs w:val="20"/>
              </w:rPr>
              <w:t>Modelos de negocio desde la innovación y la tecnología. Principales claves para el éxito</w:t>
            </w:r>
            <w:r w:rsidRPr="00070076">
              <w:rPr>
                <w:rFonts w:asciiTheme="minorHAnsi" w:hAnsiTheme="minorHAnsi" w:cs="Calibri"/>
                <w:sz w:val="20"/>
                <w:szCs w:val="20"/>
              </w:rPr>
              <w:t>. Aula A7. Sede de Sta. María de la Rábida, UNIA, 12:30.</w:t>
            </w:r>
          </w:p>
          <w:p w14:paraId="34478BB3"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19/03/2018. J.L. </w:t>
            </w:r>
            <w:proofErr w:type="spellStart"/>
            <w:r w:rsidRPr="00070076">
              <w:rPr>
                <w:rFonts w:asciiTheme="minorHAnsi" w:hAnsiTheme="minorHAnsi" w:cs="Calibri"/>
                <w:sz w:val="20"/>
                <w:szCs w:val="20"/>
              </w:rPr>
              <w:t>Zimmermann</w:t>
            </w:r>
            <w:proofErr w:type="spellEnd"/>
            <w:r w:rsidRPr="00070076">
              <w:rPr>
                <w:rFonts w:asciiTheme="minorHAnsi" w:hAnsiTheme="minorHAnsi" w:cs="Calibri"/>
                <w:sz w:val="20"/>
                <w:szCs w:val="20"/>
              </w:rPr>
              <w:t xml:space="preserve"> (Director general de </w:t>
            </w:r>
            <w:proofErr w:type="spellStart"/>
            <w:r w:rsidRPr="00070076">
              <w:rPr>
                <w:rFonts w:asciiTheme="minorHAnsi" w:hAnsiTheme="minorHAnsi" w:cs="Calibri"/>
                <w:sz w:val="20"/>
                <w:szCs w:val="20"/>
              </w:rPr>
              <w:t>ADigital</w:t>
            </w:r>
            <w:proofErr w:type="spellEnd"/>
            <w:r w:rsidRPr="00070076">
              <w:rPr>
                <w:rFonts w:asciiTheme="minorHAnsi" w:hAnsiTheme="minorHAnsi" w:cs="Calibri"/>
                <w:sz w:val="20"/>
                <w:szCs w:val="20"/>
              </w:rPr>
              <w:t xml:space="preserve">). Economía Digital y el auge de las plataformas digitales. Salón de actos de la Facultad de Empresariales y Turismo., Universidad de Huelva. </w:t>
            </w:r>
            <w:proofErr w:type="spellStart"/>
            <w:r w:rsidRPr="00070076">
              <w:rPr>
                <w:rFonts w:asciiTheme="minorHAnsi" w:hAnsiTheme="minorHAnsi" w:cs="Calibri"/>
                <w:sz w:val="20"/>
                <w:szCs w:val="20"/>
                <w:lang w:val="en-US"/>
              </w:rPr>
              <w:t>Conferencia</w:t>
            </w:r>
            <w:proofErr w:type="spellEnd"/>
            <w:r w:rsidRPr="00070076">
              <w:rPr>
                <w:rFonts w:asciiTheme="minorHAnsi" w:hAnsiTheme="minorHAnsi" w:cs="Calibri"/>
                <w:sz w:val="20"/>
                <w:szCs w:val="20"/>
                <w:lang w:val="en-US"/>
              </w:rPr>
              <w:t xml:space="preserve"> inaugural </w:t>
            </w:r>
            <w:proofErr w:type="spellStart"/>
            <w:r w:rsidRPr="00070076">
              <w:rPr>
                <w:rFonts w:asciiTheme="minorHAnsi" w:hAnsiTheme="minorHAnsi" w:cs="Calibri"/>
                <w:sz w:val="20"/>
                <w:szCs w:val="20"/>
                <w:lang w:val="en-US"/>
              </w:rPr>
              <w:t>curso</w:t>
            </w:r>
            <w:proofErr w:type="spellEnd"/>
            <w:r w:rsidRPr="00070076">
              <w:rPr>
                <w:rFonts w:asciiTheme="minorHAnsi" w:hAnsiTheme="minorHAnsi" w:cs="Calibri"/>
                <w:sz w:val="20"/>
                <w:szCs w:val="20"/>
                <w:lang w:val="en-US"/>
              </w:rPr>
              <w:t xml:space="preserve"> 2017/18. Seminar Series in Economics, Computer Science and Big Data.</w:t>
            </w:r>
          </w:p>
          <w:p w14:paraId="6E667B44"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22/03/2018. Vicente Esteve (UV y UAH). </w:t>
            </w:r>
            <w:r w:rsidRPr="00070076">
              <w:rPr>
                <w:rFonts w:asciiTheme="minorHAnsi" w:hAnsiTheme="minorHAnsi" w:cs="Calibri"/>
                <w:i/>
                <w:sz w:val="20"/>
                <w:szCs w:val="20"/>
              </w:rPr>
              <w:t>La política monetaria de la Eurozona: 1999-2018</w:t>
            </w:r>
            <w:r w:rsidRPr="00070076">
              <w:rPr>
                <w:rFonts w:asciiTheme="minorHAnsi" w:hAnsiTheme="minorHAnsi" w:cs="Calibri"/>
                <w:sz w:val="20"/>
                <w:szCs w:val="20"/>
              </w:rPr>
              <w:t xml:space="preserve">. Aula 2.6. Facultad de Ciencias Empresariales y Turismo, Universidad de Huelva. </w:t>
            </w:r>
            <w:r w:rsidRPr="00070076">
              <w:rPr>
                <w:rFonts w:asciiTheme="minorHAnsi" w:hAnsiTheme="minorHAnsi" w:cs="Calibri"/>
                <w:sz w:val="20"/>
                <w:szCs w:val="20"/>
                <w:lang w:val="en-US"/>
              </w:rPr>
              <w:t>12:30. Seminar Series in Economics, Computer Science and Big Data.</w:t>
            </w:r>
          </w:p>
          <w:p w14:paraId="7F9A1DAE"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lang w:val="en-US"/>
              </w:rPr>
              <w:t xml:space="preserve">13/04/2018 Kathi Schlepper (Deutsche Bundesbank). </w:t>
            </w:r>
            <w:r w:rsidRPr="00070076">
              <w:rPr>
                <w:rFonts w:asciiTheme="minorHAnsi" w:hAnsiTheme="minorHAnsi" w:cs="Calibri"/>
                <w:i/>
                <w:sz w:val="20"/>
                <w:szCs w:val="20"/>
                <w:lang w:val="en-US"/>
              </w:rPr>
              <w:t>Big Data Applications in  Research and practice</w:t>
            </w:r>
            <w:r w:rsidRPr="00070076">
              <w:rPr>
                <w:rFonts w:asciiTheme="minorHAnsi" w:hAnsiTheme="minorHAnsi" w:cs="Calibri"/>
                <w:sz w:val="20"/>
                <w:szCs w:val="20"/>
                <w:lang w:val="en-US"/>
              </w:rPr>
              <w:t xml:space="preserve">. </w:t>
            </w:r>
            <w:r w:rsidRPr="00070076">
              <w:rPr>
                <w:rFonts w:asciiTheme="minorHAnsi" w:hAnsiTheme="minorHAnsi" w:cs="Calibri"/>
                <w:sz w:val="20"/>
                <w:szCs w:val="20"/>
              </w:rPr>
              <w:t xml:space="preserve">Aula A6, Sede de Sta. María de la Rábida, UNIA, 9:30.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6E2AF6C1" w14:textId="77777777" w:rsidR="00070076" w:rsidRDefault="00536F9E" w:rsidP="00506A01">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lang w:val="en-US"/>
              </w:rPr>
              <w:t xml:space="preserve">2/5/2018. Juan Francisco </w:t>
            </w:r>
            <w:proofErr w:type="spellStart"/>
            <w:r w:rsidRPr="00070076">
              <w:rPr>
                <w:rFonts w:asciiTheme="minorHAnsi" w:hAnsiTheme="minorHAnsi" w:cs="Calibri"/>
                <w:sz w:val="20"/>
                <w:szCs w:val="20"/>
                <w:lang w:val="en-US"/>
              </w:rPr>
              <w:t>Jimeno</w:t>
            </w:r>
            <w:proofErr w:type="spellEnd"/>
            <w:r w:rsidRPr="00070076">
              <w:rPr>
                <w:rFonts w:asciiTheme="minorHAnsi" w:hAnsiTheme="minorHAnsi" w:cs="Calibri"/>
                <w:sz w:val="20"/>
                <w:szCs w:val="20"/>
                <w:lang w:val="en-US"/>
              </w:rPr>
              <w:t xml:space="preserve"> (</w:t>
            </w:r>
            <w:proofErr w:type="spellStart"/>
            <w:r w:rsidRPr="00070076">
              <w:rPr>
                <w:rFonts w:asciiTheme="minorHAnsi" w:hAnsiTheme="minorHAnsi" w:cs="Calibri"/>
                <w:sz w:val="20"/>
                <w:szCs w:val="20"/>
                <w:lang w:val="en-US"/>
              </w:rPr>
              <w:t>BdE</w:t>
            </w:r>
            <w:proofErr w:type="spellEnd"/>
            <w:r w:rsidRPr="00070076">
              <w:rPr>
                <w:rFonts w:asciiTheme="minorHAnsi" w:hAnsiTheme="minorHAnsi" w:cs="Calibri"/>
                <w:sz w:val="20"/>
                <w:szCs w:val="20"/>
                <w:lang w:val="en-US"/>
              </w:rPr>
              <w:t xml:space="preserve">). </w:t>
            </w:r>
            <w:r w:rsidRPr="00070076">
              <w:rPr>
                <w:rFonts w:asciiTheme="minorHAnsi" w:hAnsiTheme="minorHAnsi" w:cs="Calibri"/>
                <w:i/>
                <w:sz w:val="20"/>
                <w:szCs w:val="20"/>
                <w:lang w:val="en-US"/>
              </w:rPr>
              <w:t xml:space="preserve">From secular stagnation to </w:t>
            </w:r>
            <w:proofErr w:type="spellStart"/>
            <w:proofErr w:type="gramStart"/>
            <w:r w:rsidRPr="00070076">
              <w:rPr>
                <w:rFonts w:asciiTheme="minorHAnsi" w:hAnsiTheme="minorHAnsi" w:cs="Calibri"/>
                <w:i/>
                <w:sz w:val="20"/>
                <w:szCs w:val="20"/>
                <w:lang w:val="en-US"/>
              </w:rPr>
              <w:t>robocalypse</w:t>
            </w:r>
            <w:proofErr w:type="spellEnd"/>
            <w:r w:rsidRPr="00070076">
              <w:rPr>
                <w:rFonts w:asciiTheme="minorHAnsi" w:hAnsiTheme="minorHAnsi" w:cs="Calibri"/>
                <w:i/>
                <w:sz w:val="20"/>
                <w:szCs w:val="20"/>
                <w:lang w:val="en-US"/>
              </w:rPr>
              <w:t>?.</w:t>
            </w:r>
            <w:proofErr w:type="gramEnd"/>
            <w:r w:rsidRPr="00070076">
              <w:rPr>
                <w:rFonts w:asciiTheme="minorHAnsi" w:hAnsiTheme="minorHAnsi" w:cs="Calibri"/>
                <w:i/>
                <w:sz w:val="20"/>
                <w:szCs w:val="20"/>
                <w:lang w:val="en-US"/>
              </w:rPr>
              <w:t xml:space="preserve"> Implications of demographic and technological changes</w:t>
            </w:r>
            <w:r w:rsidRPr="00070076">
              <w:rPr>
                <w:rFonts w:asciiTheme="minorHAnsi" w:hAnsiTheme="minorHAnsi" w:cs="Calibri"/>
                <w:sz w:val="20"/>
                <w:szCs w:val="20"/>
                <w:lang w:val="en-US"/>
              </w:rPr>
              <w:t xml:space="preserve">. Aula A6, </w:t>
            </w:r>
            <w:proofErr w:type="spellStart"/>
            <w:r w:rsidRPr="00070076">
              <w:rPr>
                <w:rFonts w:asciiTheme="minorHAnsi" w:hAnsiTheme="minorHAnsi" w:cs="Calibri"/>
                <w:sz w:val="20"/>
                <w:szCs w:val="20"/>
                <w:lang w:val="en-US"/>
              </w:rPr>
              <w:t>Sede</w:t>
            </w:r>
            <w:proofErr w:type="spellEnd"/>
            <w:r w:rsidRPr="00070076">
              <w:rPr>
                <w:rFonts w:asciiTheme="minorHAnsi" w:hAnsiTheme="minorHAnsi" w:cs="Calibri"/>
                <w:sz w:val="20"/>
                <w:szCs w:val="20"/>
                <w:lang w:val="en-US"/>
              </w:rPr>
              <w:t xml:space="preserve"> de Sta. </w:t>
            </w:r>
            <w:r w:rsidRPr="00070076">
              <w:rPr>
                <w:rFonts w:asciiTheme="minorHAnsi" w:hAnsiTheme="minorHAnsi" w:cs="Calibri"/>
                <w:sz w:val="20"/>
                <w:szCs w:val="20"/>
              </w:rPr>
              <w:t xml:space="preserve">María de la Rábida, UNIA,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r w:rsidR="00070076">
              <w:rPr>
                <w:rFonts w:asciiTheme="minorHAnsi" w:hAnsiTheme="minorHAnsi" w:cs="Calibri"/>
                <w:sz w:val="20"/>
                <w:szCs w:val="20"/>
              </w:rPr>
              <w:t xml:space="preserve"> </w:t>
            </w:r>
          </w:p>
          <w:p w14:paraId="3E154334" w14:textId="5A4C626C" w:rsidR="00070076"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rPr>
              <w:t>7, 8 y 11 de mayo de 2018</w:t>
            </w:r>
            <w:r w:rsidR="00070076">
              <w:rPr>
                <w:rFonts w:asciiTheme="minorHAnsi" w:hAnsiTheme="minorHAnsi" w:cs="Calibri"/>
                <w:sz w:val="20"/>
                <w:szCs w:val="20"/>
              </w:rPr>
              <w:t xml:space="preserve"> </w:t>
            </w:r>
            <w:r w:rsidRPr="00070076">
              <w:rPr>
                <w:rFonts w:asciiTheme="minorHAnsi" w:hAnsiTheme="minorHAnsi" w:cs="Calibri"/>
                <w:sz w:val="20"/>
                <w:szCs w:val="20"/>
              </w:rPr>
              <w:t>Curso: “Análisis Causal: Evaluación de políticas públicas”. 20 horas. Prof. Yolanda Rebollo (UPO). Sede de Santa María de la Rábida, UNIA, Aula A7.</w:t>
            </w:r>
          </w:p>
          <w:p w14:paraId="1AEE2BDB" w14:textId="0977996F" w:rsidR="00070076" w:rsidRPr="00070076" w:rsidRDefault="00070076"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sidRPr="00070076">
              <w:rPr>
                <w:rFonts w:asciiTheme="minorHAnsi" w:hAnsiTheme="minorHAnsi" w:cs="Calibri"/>
                <w:sz w:val="20"/>
                <w:szCs w:val="20"/>
              </w:rPr>
              <w:t xml:space="preserve">23/05/2018 Héctor Cárcel (Universidad de Navarra). </w:t>
            </w:r>
            <w:r w:rsidRPr="00070076">
              <w:rPr>
                <w:rFonts w:asciiTheme="minorHAnsi" w:hAnsiTheme="minorHAnsi" w:cs="Calibri"/>
                <w:i/>
                <w:sz w:val="20"/>
                <w:szCs w:val="20"/>
                <w:lang w:val="en-US"/>
              </w:rPr>
              <w:t xml:space="preserve">Term premium and quantitative easing in a fractionally cointegrated YIELD curve? </w:t>
            </w:r>
            <w:r w:rsidRPr="00070076">
              <w:rPr>
                <w:rFonts w:asciiTheme="minorHAnsi" w:hAnsiTheme="minorHAnsi" w:cs="Calibri"/>
                <w:sz w:val="20"/>
                <w:szCs w:val="20"/>
              </w:rPr>
              <w:t xml:space="preserve">Sede de Santa María de la Rábida. Aula A7.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7B5F1E7B" w14:textId="77777777" w:rsidR="00536F9E"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4/06/2018 Prof. Manuel Ruiz (UPC) </w:t>
            </w:r>
            <w:r w:rsidRPr="00070076">
              <w:rPr>
                <w:rFonts w:asciiTheme="minorHAnsi" w:hAnsiTheme="minorHAnsi" w:cs="Calibri"/>
                <w:i/>
                <w:sz w:val="20"/>
                <w:szCs w:val="20"/>
              </w:rPr>
              <w:t xml:space="preserve">Integral de correlación y gráficos de recurrencia simbólicos. </w:t>
            </w:r>
            <w:r w:rsidRPr="00070076">
              <w:rPr>
                <w:rFonts w:asciiTheme="minorHAnsi" w:hAnsiTheme="minorHAnsi" w:cs="Calibri"/>
                <w:sz w:val="20"/>
                <w:szCs w:val="20"/>
              </w:rPr>
              <w:t xml:space="preserve">Sede de Santa María de la Rábida, UNIA, Aula A7. </w:t>
            </w:r>
            <w:r w:rsidRPr="00070076">
              <w:rPr>
                <w:rFonts w:asciiTheme="minorHAnsi" w:hAnsiTheme="minorHAnsi" w:cs="Calibri"/>
                <w:sz w:val="20"/>
                <w:szCs w:val="20"/>
                <w:lang w:val="en-US"/>
              </w:rPr>
              <w:t>Seminar Series in Economics, Computer Science and Big Data.</w:t>
            </w:r>
          </w:p>
          <w:p w14:paraId="53A0111D" w14:textId="7771C8FF" w:rsidR="00070076" w:rsidRPr="00070076" w:rsidRDefault="00070076"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rPr>
            </w:pPr>
            <w:r>
              <w:rPr>
                <w:rFonts w:asciiTheme="minorHAnsi" w:hAnsiTheme="minorHAnsi" w:cs="Calibri"/>
                <w:sz w:val="20"/>
                <w:szCs w:val="20"/>
                <w:lang w:val="en-US"/>
              </w:rPr>
              <w:t>06/06/2018</w:t>
            </w:r>
            <w:r w:rsidRPr="00070076">
              <w:rPr>
                <w:rFonts w:asciiTheme="minorHAnsi" w:hAnsiTheme="minorHAnsi" w:cs="Calibri"/>
                <w:sz w:val="20"/>
                <w:szCs w:val="20"/>
                <w:lang w:val="en-US"/>
              </w:rPr>
              <w:t xml:space="preserve"> Prof. Jesús Rodríguez y Mario Solís (UHU) </w:t>
            </w:r>
            <w:r w:rsidRPr="00070076">
              <w:rPr>
                <w:rFonts w:asciiTheme="minorHAnsi" w:hAnsiTheme="minorHAnsi" w:cs="Calibri"/>
                <w:i/>
                <w:sz w:val="20"/>
                <w:szCs w:val="20"/>
                <w:lang w:val="en-US"/>
              </w:rPr>
              <w:t xml:space="preserve">Defense spending and Fiscal multipliers: it’s all in the variance? </w:t>
            </w:r>
            <w:r w:rsidRPr="00070076">
              <w:rPr>
                <w:rFonts w:asciiTheme="minorHAnsi" w:hAnsiTheme="minorHAnsi" w:cs="Calibri"/>
                <w:sz w:val="20"/>
                <w:szCs w:val="20"/>
              </w:rPr>
              <w:t xml:space="preserve">Sede de Santa María de la Rábida. Aula A7. 15:30. </w:t>
            </w:r>
            <w:proofErr w:type="spellStart"/>
            <w:r w:rsidRPr="00070076">
              <w:rPr>
                <w:rFonts w:asciiTheme="minorHAnsi" w:hAnsiTheme="minorHAnsi" w:cs="Calibri"/>
                <w:sz w:val="20"/>
                <w:szCs w:val="20"/>
              </w:rPr>
              <w:t>Seminar</w:t>
            </w:r>
            <w:proofErr w:type="spellEnd"/>
            <w:r w:rsidRPr="00070076">
              <w:rPr>
                <w:rFonts w:asciiTheme="minorHAnsi" w:hAnsiTheme="minorHAnsi" w:cs="Calibri"/>
                <w:sz w:val="20"/>
                <w:szCs w:val="20"/>
              </w:rPr>
              <w:t xml:space="preserve"> Series in </w:t>
            </w:r>
            <w:proofErr w:type="spellStart"/>
            <w:r w:rsidRPr="00070076">
              <w:rPr>
                <w:rFonts w:asciiTheme="minorHAnsi" w:hAnsiTheme="minorHAnsi" w:cs="Calibri"/>
                <w:sz w:val="20"/>
                <w:szCs w:val="20"/>
              </w:rPr>
              <w:t>Economics</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Computer</w:t>
            </w:r>
            <w:proofErr w:type="spellEnd"/>
            <w:r w:rsidRPr="00070076">
              <w:rPr>
                <w:rFonts w:asciiTheme="minorHAnsi" w:hAnsiTheme="minorHAnsi" w:cs="Calibri"/>
                <w:sz w:val="20"/>
                <w:szCs w:val="20"/>
              </w:rPr>
              <w:t xml:space="preserve"> </w:t>
            </w:r>
            <w:proofErr w:type="spellStart"/>
            <w:r w:rsidRPr="00070076">
              <w:rPr>
                <w:rFonts w:asciiTheme="minorHAnsi" w:hAnsiTheme="minorHAnsi" w:cs="Calibri"/>
                <w:sz w:val="20"/>
                <w:szCs w:val="20"/>
              </w:rPr>
              <w:t>Science</w:t>
            </w:r>
            <w:proofErr w:type="spellEnd"/>
            <w:r w:rsidRPr="00070076">
              <w:rPr>
                <w:rFonts w:asciiTheme="minorHAnsi" w:hAnsiTheme="minorHAnsi" w:cs="Calibri"/>
                <w:sz w:val="20"/>
                <w:szCs w:val="20"/>
              </w:rPr>
              <w:t xml:space="preserve"> and Big Data.</w:t>
            </w:r>
          </w:p>
          <w:p w14:paraId="0A9AAD5B" w14:textId="77777777" w:rsidR="00536F9E" w:rsidRPr="007C55C3" w:rsidRDefault="00536F9E" w:rsidP="00536F9E">
            <w:pPr>
              <w:autoSpaceDE w:val="0"/>
              <w:autoSpaceDN w:val="0"/>
              <w:adjustRightInd w:val="0"/>
              <w:spacing w:after="0" w:line="360" w:lineRule="auto"/>
              <w:rPr>
                <w:rFonts w:asciiTheme="minorHAnsi" w:hAnsiTheme="minorHAnsi" w:cs="Calibri"/>
                <w:sz w:val="20"/>
                <w:szCs w:val="20"/>
              </w:rPr>
            </w:pPr>
          </w:p>
          <w:p w14:paraId="6AF92B56" w14:textId="77777777" w:rsidR="00536F9E" w:rsidRPr="00070076" w:rsidRDefault="00536F9E" w:rsidP="00070076">
            <w:pPr>
              <w:autoSpaceDE w:val="0"/>
              <w:autoSpaceDN w:val="0"/>
              <w:adjustRightInd w:val="0"/>
              <w:spacing w:after="0" w:line="360" w:lineRule="auto"/>
              <w:rPr>
                <w:rFonts w:asciiTheme="minorHAnsi" w:hAnsiTheme="minorHAnsi" w:cs="Calibri"/>
                <w:sz w:val="20"/>
                <w:szCs w:val="20"/>
              </w:rPr>
            </w:pPr>
            <w:r w:rsidRPr="00070076">
              <w:rPr>
                <w:rFonts w:asciiTheme="minorHAnsi" w:hAnsiTheme="minorHAnsi" w:cs="Calibri"/>
                <w:sz w:val="20"/>
                <w:szCs w:val="20"/>
              </w:rPr>
              <w:t>Junto a estas sesiones de los seminarios se celebraron tres cursos de carácter metodológico:</w:t>
            </w:r>
          </w:p>
          <w:p w14:paraId="7B6D65BC" w14:textId="2DC793DB"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lang w:val="en-US"/>
              </w:rPr>
              <w:t xml:space="preserve">23/3/2018 </w:t>
            </w:r>
            <w:proofErr w:type="spellStart"/>
            <w:r w:rsidRPr="00070076">
              <w:rPr>
                <w:rFonts w:asciiTheme="minorHAnsi" w:hAnsiTheme="minorHAnsi" w:cs="Calibri"/>
                <w:sz w:val="20"/>
                <w:szCs w:val="20"/>
                <w:lang w:val="en-US"/>
              </w:rPr>
              <w:t>Curso</w:t>
            </w:r>
            <w:proofErr w:type="spellEnd"/>
            <w:r w:rsidRPr="00070076">
              <w:rPr>
                <w:rFonts w:asciiTheme="minorHAnsi" w:hAnsiTheme="minorHAnsi" w:cs="Calibri"/>
                <w:sz w:val="20"/>
                <w:szCs w:val="20"/>
                <w:lang w:val="en-US"/>
              </w:rPr>
              <w:t xml:space="preserve">: “Taller de STATA”. 20 horas. </w:t>
            </w:r>
            <w:r w:rsidRPr="003915E1">
              <w:rPr>
                <w:rFonts w:asciiTheme="minorHAnsi" w:hAnsiTheme="minorHAnsi" w:cs="Calibri"/>
                <w:sz w:val="20"/>
                <w:szCs w:val="20"/>
                <w:lang w:val="en-US"/>
              </w:rPr>
              <w:t xml:space="preserve">Prof. David </w:t>
            </w:r>
            <w:proofErr w:type="spellStart"/>
            <w:r w:rsidRPr="003915E1">
              <w:rPr>
                <w:rFonts w:asciiTheme="minorHAnsi" w:hAnsiTheme="minorHAnsi" w:cs="Calibri"/>
                <w:sz w:val="20"/>
                <w:szCs w:val="20"/>
                <w:lang w:val="en-US"/>
              </w:rPr>
              <w:t>Troncoso</w:t>
            </w:r>
            <w:proofErr w:type="spellEnd"/>
            <w:r w:rsidRPr="003915E1">
              <w:rPr>
                <w:rFonts w:asciiTheme="minorHAnsi" w:hAnsiTheme="minorHAnsi" w:cs="Calibri"/>
                <w:sz w:val="20"/>
                <w:szCs w:val="20"/>
                <w:lang w:val="en-US"/>
              </w:rPr>
              <w:t xml:space="preserve"> Ponce (UPO). </w:t>
            </w:r>
            <w:r w:rsidRPr="00070076">
              <w:rPr>
                <w:rFonts w:asciiTheme="minorHAnsi" w:hAnsiTheme="minorHAnsi" w:cs="Calibri"/>
                <w:sz w:val="20"/>
                <w:szCs w:val="20"/>
                <w:lang w:val="en-US"/>
              </w:rPr>
              <w:t xml:space="preserve">Sede de Santa María de la </w:t>
            </w:r>
            <w:proofErr w:type="spellStart"/>
            <w:r w:rsidRPr="00070076">
              <w:rPr>
                <w:rFonts w:asciiTheme="minorHAnsi" w:hAnsiTheme="minorHAnsi" w:cs="Calibri"/>
                <w:sz w:val="20"/>
                <w:szCs w:val="20"/>
                <w:lang w:val="en-US"/>
              </w:rPr>
              <w:t>Rábida</w:t>
            </w:r>
            <w:proofErr w:type="spellEnd"/>
            <w:r w:rsidRPr="00070076">
              <w:rPr>
                <w:rFonts w:asciiTheme="minorHAnsi" w:hAnsiTheme="minorHAnsi" w:cs="Calibri"/>
                <w:sz w:val="20"/>
                <w:szCs w:val="20"/>
                <w:lang w:val="en-US"/>
              </w:rPr>
              <w:t>, UNIA, Aula A7.</w:t>
            </w:r>
          </w:p>
          <w:p w14:paraId="1B93FA86" w14:textId="06D0DEE9"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3915E1">
              <w:rPr>
                <w:rFonts w:asciiTheme="minorHAnsi" w:hAnsiTheme="minorHAnsi" w:cs="Calibri"/>
                <w:sz w:val="20"/>
                <w:szCs w:val="20"/>
                <w:lang w:val="en-US"/>
              </w:rPr>
              <w:t xml:space="preserve">7 y 8/06/2018 </w:t>
            </w:r>
            <w:proofErr w:type="spellStart"/>
            <w:r w:rsidRPr="003915E1">
              <w:rPr>
                <w:rFonts w:asciiTheme="minorHAnsi" w:hAnsiTheme="minorHAnsi" w:cs="Calibri"/>
                <w:sz w:val="20"/>
                <w:szCs w:val="20"/>
                <w:lang w:val="en-US"/>
              </w:rPr>
              <w:t>Curso</w:t>
            </w:r>
            <w:proofErr w:type="spellEnd"/>
            <w:r w:rsidRPr="003915E1">
              <w:rPr>
                <w:rFonts w:asciiTheme="minorHAnsi" w:hAnsiTheme="minorHAnsi" w:cs="Calibri"/>
                <w:sz w:val="20"/>
                <w:szCs w:val="20"/>
                <w:lang w:val="en-US"/>
              </w:rPr>
              <w:t xml:space="preserve">: “Introduction to ESDA and Spatial Econometrics using STATA”. </w:t>
            </w:r>
            <w:r w:rsidRPr="00070076">
              <w:rPr>
                <w:rFonts w:asciiTheme="minorHAnsi" w:hAnsiTheme="minorHAnsi" w:cs="Calibri"/>
                <w:sz w:val="20"/>
                <w:szCs w:val="20"/>
                <w:lang w:val="en-US"/>
              </w:rPr>
              <w:t>Dr. Raúl Ramos (UB e IZA). Sede de Santa María de la Rábida, UNIA, Aula A7. 10 horas</w:t>
            </w:r>
          </w:p>
          <w:p w14:paraId="16FEB2A9" w14:textId="77777777" w:rsidR="00536F9E" w:rsidRPr="00070076" w:rsidRDefault="00536F9E" w:rsidP="00070076">
            <w:pPr>
              <w:pStyle w:val="Prrafodelista"/>
              <w:numPr>
                <w:ilvl w:val="0"/>
                <w:numId w:val="18"/>
              </w:numPr>
              <w:autoSpaceDE w:val="0"/>
              <w:autoSpaceDN w:val="0"/>
              <w:adjustRightInd w:val="0"/>
              <w:spacing w:after="0" w:line="360" w:lineRule="auto"/>
              <w:ind w:left="360"/>
              <w:rPr>
                <w:rFonts w:asciiTheme="minorHAnsi" w:hAnsiTheme="minorHAnsi" w:cs="Calibri"/>
                <w:sz w:val="20"/>
                <w:szCs w:val="20"/>
                <w:lang w:val="en-US"/>
              </w:rPr>
            </w:pPr>
            <w:r w:rsidRPr="00070076">
              <w:rPr>
                <w:rFonts w:asciiTheme="minorHAnsi" w:hAnsiTheme="minorHAnsi" w:cs="Calibri"/>
                <w:sz w:val="20"/>
                <w:szCs w:val="20"/>
              </w:rPr>
              <w:t xml:space="preserve">Curso: "El uso de látex como editor de documentos científicos". </w:t>
            </w:r>
            <w:r w:rsidRPr="00070076">
              <w:rPr>
                <w:rFonts w:asciiTheme="minorHAnsi" w:hAnsiTheme="minorHAnsi" w:cs="Calibri"/>
                <w:sz w:val="20"/>
                <w:szCs w:val="20"/>
                <w:lang w:val="en-US"/>
              </w:rPr>
              <w:t>Dra. Julia Feria Gallardo (UHU). Sede de Santa María de la Rábida, UNIA, Aula A7.</w:t>
            </w:r>
          </w:p>
          <w:p w14:paraId="4418B7EA" w14:textId="77777777" w:rsidR="00536F9E" w:rsidRPr="007C55C3" w:rsidRDefault="00536F9E" w:rsidP="00536F9E">
            <w:pPr>
              <w:autoSpaceDE w:val="0"/>
              <w:autoSpaceDN w:val="0"/>
              <w:adjustRightInd w:val="0"/>
              <w:spacing w:after="0" w:line="360" w:lineRule="auto"/>
              <w:rPr>
                <w:rFonts w:asciiTheme="minorHAnsi" w:hAnsiTheme="minorHAnsi" w:cs="Calibri"/>
                <w:sz w:val="20"/>
                <w:szCs w:val="20"/>
              </w:rPr>
            </w:pPr>
          </w:p>
          <w:p w14:paraId="5707F0AF" w14:textId="22AAB968" w:rsidR="00536F9E" w:rsidRPr="007C55C3" w:rsidRDefault="00536F9E" w:rsidP="00536F9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lastRenderedPageBreak/>
              <w:t xml:space="preserve">Estos cursos trataron de </w:t>
            </w:r>
            <w:r w:rsidR="000A7AF2">
              <w:rPr>
                <w:rFonts w:asciiTheme="minorHAnsi" w:hAnsiTheme="minorHAnsi" w:cs="Calibri"/>
                <w:sz w:val="20"/>
                <w:szCs w:val="20"/>
              </w:rPr>
              <w:t>ajustarse a lo incluido en e</w:t>
            </w:r>
            <w:r>
              <w:rPr>
                <w:rFonts w:asciiTheme="minorHAnsi" w:hAnsiTheme="minorHAnsi" w:cs="Calibri"/>
                <w:sz w:val="20"/>
                <w:szCs w:val="20"/>
              </w:rPr>
              <w:t xml:space="preserve">l plan de mejora </w:t>
            </w:r>
            <w:r w:rsidR="000A7AF2">
              <w:rPr>
                <w:rFonts w:asciiTheme="minorHAnsi" w:hAnsiTheme="minorHAnsi" w:cs="Calibri"/>
                <w:sz w:val="20"/>
                <w:szCs w:val="20"/>
              </w:rPr>
              <w:t>correspondiente a</w:t>
            </w:r>
            <w:r>
              <w:rPr>
                <w:rFonts w:asciiTheme="minorHAnsi" w:hAnsiTheme="minorHAnsi" w:cs="Calibri"/>
                <w:sz w:val="20"/>
                <w:szCs w:val="20"/>
              </w:rPr>
              <w:t xml:space="preserve">l </w:t>
            </w:r>
            <w:proofErr w:type="spellStart"/>
            <w:r>
              <w:rPr>
                <w:rFonts w:asciiTheme="minorHAnsi" w:hAnsiTheme="minorHAnsi" w:cs="Calibri"/>
                <w:sz w:val="20"/>
                <w:szCs w:val="20"/>
              </w:rPr>
              <w:t>autoinforme</w:t>
            </w:r>
            <w:proofErr w:type="spellEnd"/>
            <w:r>
              <w:rPr>
                <w:rFonts w:asciiTheme="minorHAnsi" w:hAnsiTheme="minorHAnsi" w:cs="Calibri"/>
                <w:sz w:val="20"/>
                <w:szCs w:val="20"/>
              </w:rPr>
              <w:t xml:space="preserve"> de seguimiento del curso 2016-17. </w:t>
            </w:r>
          </w:p>
          <w:p w14:paraId="0A159973" w14:textId="648A020B" w:rsidR="00536F9E" w:rsidRDefault="00536F9E" w:rsidP="000A7AF2">
            <w:pPr>
              <w:autoSpaceDE w:val="0"/>
              <w:autoSpaceDN w:val="0"/>
              <w:adjustRightInd w:val="0"/>
              <w:spacing w:after="0" w:line="360" w:lineRule="auto"/>
              <w:rPr>
                <w:rFonts w:asciiTheme="minorHAnsi" w:hAnsiTheme="minorHAnsi" w:cs="Calibri"/>
                <w:sz w:val="20"/>
                <w:szCs w:val="20"/>
              </w:rPr>
            </w:pPr>
            <w:r w:rsidRPr="007C55C3">
              <w:rPr>
                <w:rFonts w:asciiTheme="minorHAnsi" w:hAnsiTheme="minorHAnsi" w:cs="Calibri"/>
                <w:sz w:val="20"/>
                <w:szCs w:val="20"/>
              </w:rPr>
              <w:t>Como complemento</w:t>
            </w:r>
            <w:r w:rsidR="000A7AF2">
              <w:rPr>
                <w:rFonts w:asciiTheme="minorHAnsi" w:hAnsiTheme="minorHAnsi" w:cs="Calibri"/>
                <w:sz w:val="20"/>
                <w:szCs w:val="20"/>
              </w:rPr>
              <w:t>,</w:t>
            </w:r>
            <w:r w:rsidRPr="007C55C3">
              <w:rPr>
                <w:rFonts w:asciiTheme="minorHAnsi" w:hAnsiTheme="minorHAnsi" w:cs="Calibri"/>
                <w:sz w:val="20"/>
                <w:szCs w:val="20"/>
              </w:rPr>
              <w:t xml:space="preserve"> y para testar el estado de situación de los diferentes proyectos</w:t>
            </w:r>
            <w:r w:rsidR="000A7AF2">
              <w:rPr>
                <w:rFonts w:asciiTheme="minorHAnsi" w:hAnsiTheme="minorHAnsi" w:cs="Calibri"/>
                <w:sz w:val="20"/>
                <w:szCs w:val="20"/>
              </w:rPr>
              <w:t>,</w:t>
            </w:r>
            <w:r w:rsidRPr="007C55C3">
              <w:rPr>
                <w:rFonts w:asciiTheme="minorHAnsi" w:hAnsiTheme="minorHAnsi" w:cs="Calibri"/>
                <w:sz w:val="20"/>
                <w:szCs w:val="20"/>
              </w:rPr>
              <w:t xml:space="preserve"> se celebró el </w:t>
            </w:r>
            <w:r w:rsidRPr="000A7AF2">
              <w:rPr>
                <w:rFonts w:asciiTheme="minorHAnsi" w:hAnsiTheme="minorHAnsi" w:cs="Calibri"/>
                <w:b/>
                <w:i/>
                <w:sz w:val="20"/>
                <w:szCs w:val="20"/>
              </w:rPr>
              <w:t xml:space="preserve">2nd Doctoral Workshop in </w:t>
            </w:r>
            <w:proofErr w:type="spellStart"/>
            <w:r w:rsidRPr="000A7AF2">
              <w:rPr>
                <w:rFonts w:asciiTheme="minorHAnsi" w:hAnsiTheme="minorHAnsi" w:cs="Calibri"/>
                <w:b/>
                <w:i/>
                <w:sz w:val="20"/>
                <w:szCs w:val="20"/>
              </w:rPr>
              <w:t>Economics</w:t>
            </w:r>
            <w:proofErr w:type="spellEnd"/>
            <w:r w:rsidRPr="000A7AF2">
              <w:rPr>
                <w:rFonts w:asciiTheme="minorHAnsi" w:hAnsiTheme="minorHAnsi" w:cs="Calibri"/>
                <w:b/>
                <w:i/>
                <w:sz w:val="20"/>
                <w:szCs w:val="20"/>
              </w:rPr>
              <w:t xml:space="preserve">, </w:t>
            </w:r>
            <w:proofErr w:type="spellStart"/>
            <w:r w:rsidRPr="000A7AF2">
              <w:rPr>
                <w:rFonts w:asciiTheme="minorHAnsi" w:hAnsiTheme="minorHAnsi" w:cs="Calibri"/>
                <w:b/>
                <w:i/>
                <w:sz w:val="20"/>
                <w:szCs w:val="20"/>
              </w:rPr>
              <w:t>Finance</w:t>
            </w:r>
            <w:proofErr w:type="spellEnd"/>
            <w:r w:rsidRPr="000A7AF2">
              <w:rPr>
                <w:rFonts w:asciiTheme="minorHAnsi" w:hAnsiTheme="minorHAnsi" w:cs="Calibri"/>
                <w:b/>
                <w:i/>
                <w:sz w:val="20"/>
                <w:szCs w:val="20"/>
              </w:rPr>
              <w:t xml:space="preserve"> and </w:t>
            </w:r>
            <w:proofErr w:type="spellStart"/>
            <w:r w:rsidRPr="000A7AF2">
              <w:rPr>
                <w:rFonts w:asciiTheme="minorHAnsi" w:hAnsiTheme="minorHAnsi" w:cs="Calibri"/>
                <w:b/>
                <w:i/>
                <w:sz w:val="20"/>
                <w:szCs w:val="20"/>
              </w:rPr>
              <w:t>Computer</w:t>
            </w:r>
            <w:proofErr w:type="spellEnd"/>
            <w:r w:rsidRPr="000A7AF2">
              <w:rPr>
                <w:rFonts w:asciiTheme="minorHAnsi" w:hAnsiTheme="minorHAnsi" w:cs="Calibri"/>
                <w:b/>
                <w:i/>
                <w:sz w:val="20"/>
                <w:szCs w:val="20"/>
              </w:rPr>
              <w:t xml:space="preserve"> </w:t>
            </w:r>
            <w:proofErr w:type="spellStart"/>
            <w:r w:rsidRPr="000A7AF2">
              <w:rPr>
                <w:rFonts w:asciiTheme="minorHAnsi" w:hAnsiTheme="minorHAnsi" w:cs="Calibri"/>
                <w:b/>
                <w:i/>
                <w:sz w:val="20"/>
                <w:szCs w:val="20"/>
              </w:rPr>
              <w:t>Science</w:t>
            </w:r>
            <w:proofErr w:type="spellEnd"/>
            <w:r w:rsidRPr="007C55C3">
              <w:rPr>
                <w:rFonts w:asciiTheme="minorHAnsi" w:hAnsiTheme="minorHAnsi" w:cs="Calibri"/>
                <w:sz w:val="20"/>
                <w:szCs w:val="20"/>
              </w:rPr>
              <w:t xml:space="preserve">, durante los días </w:t>
            </w:r>
            <w:r>
              <w:rPr>
                <w:rFonts w:asciiTheme="minorHAnsi" w:hAnsiTheme="minorHAnsi" w:cs="Calibri"/>
                <w:sz w:val="20"/>
                <w:szCs w:val="20"/>
              </w:rPr>
              <w:t>7</w:t>
            </w:r>
            <w:r w:rsidRPr="007C55C3">
              <w:rPr>
                <w:rFonts w:asciiTheme="minorHAnsi" w:hAnsiTheme="minorHAnsi" w:cs="Calibri"/>
                <w:sz w:val="20"/>
                <w:szCs w:val="20"/>
              </w:rPr>
              <w:t xml:space="preserve"> y </w:t>
            </w:r>
            <w:r>
              <w:rPr>
                <w:rFonts w:asciiTheme="minorHAnsi" w:hAnsiTheme="minorHAnsi" w:cs="Calibri"/>
                <w:sz w:val="20"/>
                <w:szCs w:val="20"/>
              </w:rPr>
              <w:t>8</w:t>
            </w:r>
            <w:r w:rsidR="000A7AF2">
              <w:rPr>
                <w:rFonts w:asciiTheme="minorHAnsi" w:hAnsiTheme="minorHAnsi" w:cs="Calibri"/>
                <w:sz w:val="20"/>
                <w:szCs w:val="20"/>
              </w:rPr>
              <w:t xml:space="preserve"> de junio 2018</w:t>
            </w:r>
            <w:r w:rsidRPr="007C55C3">
              <w:rPr>
                <w:rFonts w:asciiTheme="minorHAnsi" w:hAnsiTheme="minorHAnsi" w:cs="Calibri"/>
                <w:sz w:val="20"/>
                <w:szCs w:val="20"/>
              </w:rPr>
              <w:t xml:space="preserve"> en la </w:t>
            </w:r>
            <w:r>
              <w:rPr>
                <w:rFonts w:asciiTheme="minorHAnsi" w:hAnsiTheme="minorHAnsi" w:cs="Calibri"/>
                <w:sz w:val="20"/>
                <w:szCs w:val="20"/>
              </w:rPr>
              <w:t>sede de Santa María de la Rábida</w:t>
            </w:r>
            <w:r w:rsidRPr="007C55C3">
              <w:rPr>
                <w:rFonts w:asciiTheme="minorHAnsi" w:hAnsiTheme="minorHAnsi" w:cs="Calibri"/>
                <w:sz w:val="20"/>
                <w:szCs w:val="20"/>
              </w:rPr>
              <w:t>. Participaron todos los alumnos del programa, presentando sus trabajos en curso y esbozando su</w:t>
            </w:r>
            <w:r>
              <w:rPr>
                <w:rFonts w:asciiTheme="minorHAnsi" w:hAnsiTheme="minorHAnsi" w:cs="Calibri"/>
                <w:sz w:val="20"/>
                <w:szCs w:val="20"/>
              </w:rPr>
              <w:t>s</w:t>
            </w:r>
            <w:r w:rsidRPr="007C55C3">
              <w:rPr>
                <w:rFonts w:asciiTheme="minorHAnsi" w:hAnsiTheme="minorHAnsi" w:cs="Calibri"/>
                <w:sz w:val="20"/>
                <w:szCs w:val="20"/>
              </w:rPr>
              <w:t xml:space="preserve"> proyecto</w:t>
            </w:r>
            <w:r>
              <w:rPr>
                <w:rFonts w:asciiTheme="minorHAnsi" w:hAnsiTheme="minorHAnsi" w:cs="Calibri"/>
                <w:sz w:val="20"/>
                <w:szCs w:val="20"/>
              </w:rPr>
              <w:t>s</w:t>
            </w:r>
            <w:r w:rsidRPr="007C55C3">
              <w:rPr>
                <w:rFonts w:asciiTheme="minorHAnsi" w:hAnsiTheme="minorHAnsi" w:cs="Calibri"/>
                <w:sz w:val="20"/>
                <w:szCs w:val="20"/>
              </w:rPr>
              <w:t xml:space="preserve"> de tesis</w:t>
            </w:r>
            <w:r w:rsidR="000A7AF2">
              <w:rPr>
                <w:rFonts w:asciiTheme="minorHAnsi" w:hAnsiTheme="minorHAnsi" w:cs="Calibri"/>
                <w:sz w:val="20"/>
                <w:szCs w:val="20"/>
              </w:rPr>
              <w:t>.</w:t>
            </w:r>
          </w:p>
          <w:p w14:paraId="79AC80F4" w14:textId="1F30FAC3" w:rsidR="00536F9E" w:rsidRDefault="00536F9E" w:rsidP="00536F9E">
            <w:pPr>
              <w:autoSpaceDE w:val="0"/>
              <w:autoSpaceDN w:val="0"/>
              <w:adjustRightInd w:val="0"/>
              <w:spacing w:after="0" w:line="360" w:lineRule="auto"/>
              <w:rPr>
                <w:rFonts w:asciiTheme="minorHAnsi" w:hAnsiTheme="minorHAnsi" w:cs="Calibri"/>
                <w:sz w:val="20"/>
                <w:szCs w:val="20"/>
              </w:rPr>
            </w:pPr>
            <w:r>
              <w:rPr>
                <w:rFonts w:asciiTheme="minorHAnsi" w:hAnsiTheme="minorHAnsi" w:cs="Calibri"/>
                <w:sz w:val="20"/>
                <w:szCs w:val="20"/>
              </w:rPr>
              <w:t xml:space="preserve">Además, y tal como establecíamos en el plan de mejora del </w:t>
            </w:r>
            <w:proofErr w:type="spellStart"/>
            <w:r>
              <w:rPr>
                <w:rFonts w:asciiTheme="minorHAnsi" w:hAnsiTheme="minorHAnsi" w:cs="Calibri"/>
                <w:sz w:val="20"/>
                <w:szCs w:val="20"/>
              </w:rPr>
              <w:t>autoinforme</w:t>
            </w:r>
            <w:proofErr w:type="spellEnd"/>
            <w:r>
              <w:rPr>
                <w:rFonts w:asciiTheme="minorHAnsi" w:hAnsiTheme="minorHAnsi" w:cs="Calibri"/>
                <w:sz w:val="20"/>
                <w:szCs w:val="20"/>
              </w:rPr>
              <w:t xml:space="preserve"> de 2016/17, establecimos dos tipos de acciones. Por un </w:t>
            </w:r>
            <w:r w:rsidRPr="0081163D">
              <w:rPr>
                <w:rFonts w:asciiTheme="minorHAnsi" w:hAnsiTheme="minorHAnsi" w:cs="Calibri"/>
                <w:sz w:val="20"/>
                <w:szCs w:val="20"/>
              </w:rPr>
              <w:t>lado, se llevó a cabo un</w:t>
            </w:r>
            <w:r>
              <w:rPr>
                <w:rFonts w:asciiTheme="minorHAnsi" w:hAnsiTheme="minorHAnsi" w:cs="Calibri"/>
                <w:sz w:val="20"/>
                <w:szCs w:val="20"/>
              </w:rPr>
              <w:t xml:space="preserve"> </w:t>
            </w:r>
            <w:r w:rsidRPr="000A7AF2">
              <w:rPr>
                <w:rFonts w:asciiTheme="minorHAnsi" w:hAnsiTheme="minorHAnsi" w:cs="Calibri"/>
                <w:sz w:val="20"/>
                <w:szCs w:val="20"/>
                <w:u w:val="single"/>
              </w:rPr>
              <w:t xml:space="preserve">plan integral de formación y </w:t>
            </w:r>
            <w:proofErr w:type="spellStart"/>
            <w:r w:rsidRPr="000A7AF2">
              <w:rPr>
                <w:rFonts w:asciiTheme="minorHAnsi" w:hAnsiTheme="minorHAnsi" w:cs="Calibri"/>
                <w:sz w:val="20"/>
                <w:szCs w:val="20"/>
                <w:u w:val="single"/>
              </w:rPr>
              <w:t>mentorización</w:t>
            </w:r>
            <w:proofErr w:type="spellEnd"/>
            <w:r w:rsidRPr="000A7AF2">
              <w:rPr>
                <w:rFonts w:asciiTheme="minorHAnsi" w:hAnsiTheme="minorHAnsi" w:cs="Calibri"/>
                <w:sz w:val="20"/>
                <w:szCs w:val="20"/>
                <w:u w:val="single"/>
              </w:rPr>
              <w:t xml:space="preserve"> de profesorado novel universitario</w:t>
            </w:r>
            <w:r>
              <w:rPr>
                <w:rFonts w:asciiTheme="minorHAnsi" w:hAnsiTheme="minorHAnsi" w:cs="Calibri"/>
                <w:sz w:val="20"/>
                <w:szCs w:val="20"/>
              </w:rPr>
              <w:t xml:space="preserve">, en el que se incluyeron una serie de acciones formativas transversales, junto a un </w:t>
            </w:r>
            <w:r w:rsidRPr="000A7AF2">
              <w:rPr>
                <w:rFonts w:asciiTheme="minorHAnsi" w:hAnsiTheme="minorHAnsi" w:cs="Calibri"/>
                <w:sz w:val="20"/>
                <w:szCs w:val="20"/>
                <w:u w:val="single"/>
              </w:rPr>
              <w:t>experimento piloto de adquisición de competencias en lengua inglesa</w:t>
            </w:r>
            <w:r>
              <w:rPr>
                <w:rFonts w:asciiTheme="minorHAnsi" w:hAnsiTheme="minorHAnsi" w:cs="Calibri"/>
                <w:sz w:val="20"/>
                <w:szCs w:val="20"/>
              </w:rPr>
              <w:t xml:space="preserve"> para la redacción y presentación de trabajos científicos. En el primer caso, se contó con la ayuda de profesorado senior del programa y cursos de formación del </w:t>
            </w:r>
            <w:r w:rsidR="000A7AF2">
              <w:rPr>
                <w:rFonts w:asciiTheme="minorHAnsi" w:hAnsiTheme="minorHAnsi" w:cs="Calibri"/>
                <w:sz w:val="20"/>
                <w:szCs w:val="20"/>
              </w:rPr>
              <w:t>plan</w:t>
            </w:r>
            <w:r>
              <w:rPr>
                <w:rFonts w:asciiTheme="minorHAnsi" w:hAnsiTheme="minorHAnsi" w:cs="Calibri"/>
                <w:sz w:val="20"/>
                <w:szCs w:val="20"/>
              </w:rPr>
              <w:t xml:space="preserve"> de actualización docente de la Universidad de Huelva, mientras que en el segundo se dispuso de un lector de la universidad de Arkansas </w:t>
            </w:r>
            <w:proofErr w:type="spellStart"/>
            <w:r>
              <w:rPr>
                <w:rFonts w:asciiTheme="minorHAnsi" w:hAnsiTheme="minorHAnsi" w:cs="Calibri"/>
                <w:sz w:val="20"/>
                <w:szCs w:val="20"/>
              </w:rPr>
              <w:t>State</w:t>
            </w:r>
            <w:proofErr w:type="spellEnd"/>
            <w:r>
              <w:rPr>
                <w:rFonts w:asciiTheme="minorHAnsi" w:hAnsiTheme="minorHAnsi" w:cs="Calibri"/>
                <w:sz w:val="20"/>
                <w:szCs w:val="20"/>
              </w:rPr>
              <w:t>.</w:t>
            </w:r>
          </w:p>
          <w:p w14:paraId="39512DDF" w14:textId="129E26CC"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lo referente a la </w:t>
            </w:r>
            <w:r w:rsidRPr="000A7AF2">
              <w:rPr>
                <w:rFonts w:asciiTheme="minorHAnsi" w:hAnsiTheme="minorHAnsi" w:cs="Calibri"/>
                <w:sz w:val="20"/>
                <w:szCs w:val="20"/>
                <w:u w:val="single"/>
                <w:lang w:val="es-ES_tradnl"/>
              </w:rPr>
              <w:t>acción tutorial</w:t>
            </w:r>
            <w:r w:rsidR="000A7AF2" w:rsidRPr="000A7AF2">
              <w:rPr>
                <w:rFonts w:asciiTheme="minorHAnsi" w:hAnsiTheme="minorHAnsi" w:cs="Calibri"/>
                <w:sz w:val="20"/>
                <w:szCs w:val="20"/>
                <w:lang w:val="es-ES_tradnl"/>
              </w:rPr>
              <w:t>,</w:t>
            </w:r>
            <w:r w:rsidRPr="007C55C3">
              <w:rPr>
                <w:rFonts w:asciiTheme="minorHAnsi" w:hAnsiTheme="minorHAnsi" w:cs="Calibri"/>
                <w:sz w:val="20"/>
                <w:szCs w:val="20"/>
                <w:lang w:val="es-ES_tradnl"/>
              </w:rPr>
              <w:t xml:space="preserve"> </w:t>
            </w:r>
            <w:r w:rsidR="000A7AF2">
              <w:rPr>
                <w:rFonts w:asciiTheme="minorHAnsi" w:hAnsiTheme="minorHAnsi" w:cs="Calibri"/>
                <w:sz w:val="20"/>
                <w:szCs w:val="20"/>
                <w:lang w:val="es-ES_tradnl"/>
              </w:rPr>
              <w:t>la</w:t>
            </w:r>
            <w:r w:rsidRPr="007C55C3">
              <w:rPr>
                <w:rFonts w:asciiTheme="minorHAnsi" w:hAnsiTheme="minorHAnsi" w:cs="Calibri"/>
                <w:sz w:val="20"/>
                <w:szCs w:val="20"/>
                <w:lang w:val="es-ES_tradnl"/>
              </w:rPr>
              <w:t xml:space="preserve"> interacci</w:t>
            </w:r>
            <w:r w:rsidR="000A7AF2">
              <w:rPr>
                <w:rFonts w:asciiTheme="minorHAnsi" w:hAnsiTheme="minorHAnsi" w:cs="Calibri"/>
                <w:sz w:val="20"/>
                <w:szCs w:val="20"/>
                <w:lang w:val="es-ES_tradnl"/>
              </w:rPr>
              <w:t>ón</w:t>
            </w:r>
            <w:r w:rsidRPr="007C55C3">
              <w:rPr>
                <w:rFonts w:asciiTheme="minorHAnsi" w:hAnsiTheme="minorHAnsi" w:cs="Calibri"/>
                <w:sz w:val="20"/>
                <w:szCs w:val="20"/>
                <w:lang w:val="es-ES_tradnl"/>
              </w:rPr>
              <w:t xml:space="preserve"> con los alumnos </w:t>
            </w:r>
            <w:r w:rsidR="000A7AF2">
              <w:rPr>
                <w:rFonts w:asciiTheme="minorHAnsi" w:hAnsiTheme="minorHAnsi" w:cs="Calibri"/>
                <w:sz w:val="20"/>
                <w:szCs w:val="20"/>
                <w:lang w:val="es-ES_tradnl"/>
              </w:rPr>
              <w:t xml:space="preserve">de forma presencial ha sido complementada con la realizada </w:t>
            </w:r>
            <w:r w:rsidRPr="007C55C3">
              <w:rPr>
                <w:rFonts w:asciiTheme="minorHAnsi" w:hAnsiTheme="minorHAnsi" w:cs="Calibri"/>
                <w:sz w:val="20"/>
                <w:szCs w:val="20"/>
                <w:lang w:val="es-ES_tradnl"/>
              </w:rPr>
              <w:t xml:space="preserve">a través de plataformas virtuales, </w:t>
            </w:r>
            <w:r w:rsidRPr="007C55C3">
              <w:rPr>
                <w:rFonts w:asciiTheme="minorHAnsi" w:hAnsiTheme="minorHAnsi" w:cs="Calibri"/>
                <w:i/>
                <w:sz w:val="20"/>
                <w:szCs w:val="20"/>
                <w:lang w:val="es-ES_tradnl"/>
              </w:rPr>
              <w:t>Skype</w:t>
            </w:r>
            <w:r w:rsidRPr="007C55C3">
              <w:rPr>
                <w:rFonts w:asciiTheme="minorHAnsi" w:hAnsiTheme="minorHAnsi" w:cs="Calibri"/>
                <w:sz w:val="20"/>
                <w:szCs w:val="20"/>
                <w:lang w:val="es-ES_tradnl"/>
              </w:rPr>
              <w:t xml:space="preserve">, mail y </w:t>
            </w:r>
            <w:proofErr w:type="spellStart"/>
            <w:r w:rsidRPr="000A7AF2">
              <w:rPr>
                <w:rFonts w:asciiTheme="minorHAnsi" w:hAnsiTheme="minorHAnsi" w:cs="Calibri"/>
                <w:i/>
                <w:sz w:val="20"/>
                <w:szCs w:val="20"/>
                <w:lang w:val="es-ES_tradnl"/>
              </w:rPr>
              <w:t>Whatsapp</w:t>
            </w:r>
            <w:proofErr w:type="spellEnd"/>
            <w:r w:rsidR="000A7AF2">
              <w:rPr>
                <w:rFonts w:asciiTheme="minorHAnsi" w:hAnsiTheme="minorHAnsi" w:cs="Calibri"/>
                <w:sz w:val="20"/>
                <w:szCs w:val="20"/>
                <w:lang w:val="es-ES_tradnl"/>
              </w:rPr>
              <w:t>, lo que</w:t>
            </w:r>
            <w:r w:rsidRPr="007C55C3">
              <w:rPr>
                <w:rFonts w:asciiTheme="minorHAnsi" w:hAnsiTheme="minorHAnsi" w:cs="Calibri"/>
                <w:sz w:val="20"/>
                <w:szCs w:val="20"/>
                <w:lang w:val="es-ES_tradnl"/>
              </w:rPr>
              <w:t xml:space="preserve"> ha ayudado a cumplir de manera efectiva con los objetivos planteados en la memoria. </w:t>
            </w:r>
          </w:p>
          <w:p w14:paraId="58EA3E4F" w14:textId="77777777"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sidRPr="007C55C3">
              <w:rPr>
                <w:rFonts w:asciiTheme="minorHAnsi" w:hAnsiTheme="minorHAnsi" w:cs="Calibri"/>
                <w:sz w:val="20"/>
                <w:szCs w:val="20"/>
                <w:lang w:val="es-ES_tradnl"/>
              </w:rPr>
              <w:t xml:space="preserve">Igualmente, el profesorado ha generado en el período una </w:t>
            </w:r>
            <w:r w:rsidRPr="000A7AF2">
              <w:rPr>
                <w:rFonts w:asciiTheme="minorHAnsi" w:hAnsiTheme="minorHAnsi" w:cs="Calibri"/>
                <w:sz w:val="20"/>
                <w:szCs w:val="20"/>
                <w:u w:val="single"/>
                <w:lang w:val="es-ES_tradnl"/>
              </w:rPr>
              <w:t>producción científica</w:t>
            </w:r>
            <w:r w:rsidRPr="007C55C3">
              <w:rPr>
                <w:rFonts w:asciiTheme="minorHAnsi" w:hAnsiTheme="minorHAnsi" w:cs="Calibri"/>
                <w:sz w:val="20"/>
                <w:szCs w:val="20"/>
                <w:lang w:val="es-ES_tradnl"/>
              </w:rPr>
              <w:t xml:space="preserve"> acorde a los parámetros esperados</w:t>
            </w:r>
            <w:r>
              <w:rPr>
                <w:rFonts w:asciiTheme="minorHAnsi" w:hAnsiTheme="minorHAnsi" w:cs="Calibri"/>
                <w:sz w:val="20"/>
                <w:szCs w:val="20"/>
                <w:lang w:val="es-ES_tradnl"/>
              </w:rPr>
              <w:t xml:space="preserve">, con presentaciones en congresos, foros internacionales y </w:t>
            </w:r>
            <w:r w:rsidRPr="007C55C3">
              <w:rPr>
                <w:rFonts w:asciiTheme="minorHAnsi" w:hAnsiTheme="minorHAnsi" w:cs="Calibri"/>
                <w:sz w:val="20"/>
                <w:szCs w:val="20"/>
                <w:lang w:val="es-ES_tradnl"/>
              </w:rPr>
              <w:t>trabajos aceptados para su publicación en revistas JCR</w:t>
            </w:r>
            <w:r>
              <w:rPr>
                <w:rFonts w:asciiTheme="minorHAnsi" w:hAnsiTheme="minorHAnsi" w:cs="Calibri"/>
                <w:sz w:val="20"/>
                <w:szCs w:val="20"/>
                <w:lang w:val="es-ES_tradnl"/>
              </w:rPr>
              <w:t>. Se</w:t>
            </w:r>
            <w:r w:rsidRPr="007C55C3">
              <w:rPr>
                <w:rFonts w:asciiTheme="minorHAnsi" w:hAnsiTheme="minorHAnsi" w:cs="Calibri"/>
                <w:sz w:val="20"/>
                <w:szCs w:val="20"/>
                <w:lang w:val="es-ES_tradnl"/>
              </w:rPr>
              <w:t xml:space="preserve"> ha aplicado y conseguido financiación para proyectos de investigación competitivos y ayudado a los alumnos a aplicar a becas </w:t>
            </w:r>
            <w:r>
              <w:rPr>
                <w:rFonts w:asciiTheme="minorHAnsi" w:hAnsiTheme="minorHAnsi" w:cs="Calibri"/>
                <w:sz w:val="20"/>
                <w:szCs w:val="20"/>
                <w:lang w:val="es-ES_tradnl"/>
              </w:rPr>
              <w:t>y convocatorias de técnicos de apoyo</w:t>
            </w:r>
            <w:r w:rsidRPr="007C55C3">
              <w:rPr>
                <w:rFonts w:asciiTheme="minorHAnsi" w:hAnsiTheme="minorHAnsi" w:cs="Calibri"/>
                <w:sz w:val="20"/>
                <w:szCs w:val="20"/>
                <w:lang w:val="es-ES_tradnl"/>
              </w:rPr>
              <w:t xml:space="preserve">. </w:t>
            </w:r>
          </w:p>
          <w:p w14:paraId="20994A68" w14:textId="04678978" w:rsidR="00536F9E" w:rsidRDefault="00536F9E"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 xml:space="preserve">En lo que se refiere al funcionamiento de la </w:t>
            </w:r>
            <w:r w:rsidRPr="000A7AF2">
              <w:rPr>
                <w:rFonts w:asciiTheme="minorHAnsi" w:hAnsiTheme="minorHAnsi" w:cs="Calibri"/>
                <w:sz w:val="20"/>
                <w:szCs w:val="20"/>
                <w:u w:val="single"/>
                <w:lang w:val="es-ES_tradnl"/>
              </w:rPr>
              <w:t>Comisión Académica</w:t>
            </w:r>
            <w:r>
              <w:rPr>
                <w:rFonts w:asciiTheme="minorHAnsi" w:hAnsiTheme="minorHAnsi" w:cs="Calibri"/>
                <w:sz w:val="20"/>
                <w:szCs w:val="20"/>
                <w:lang w:val="es-ES_tradnl"/>
              </w:rPr>
              <w:t xml:space="preserve"> del programa, esta se ha reunido de manera periódica para supervisar el seguimiento de la dinámica del programa tal y como preveía la memoria.</w:t>
            </w:r>
            <w:r>
              <w:rPr>
                <w:rStyle w:val="Refdenotaalpie"/>
                <w:rFonts w:asciiTheme="minorHAnsi" w:hAnsiTheme="minorHAnsi"/>
                <w:sz w:val="20"/>
                <w:szCs w:val="20"/>
                <w:lang w:val="es-ES_tradnl"/>
              </w:rPr>
              <w:footnoteReference w:id="1"/>
            </w:r>
            <w:r>
              <w:rPr>
                <w:rFonts w:asciiTheme="minorHAnsi" w:hAnsiTheme="minorHAnsi" w:cs="Calibri"/>
                <w:sz w:val="20"/>
                <w:szCs w:val="20"/>
                <w:lang w:val="es-ES_tradnl"/>
              </w:rPr>
              <w:t xml:space="preserve"> Dicha comisión aplica los criterios de admisión para elaborar la lista de admitidos al programa, e informa sobre aquellos alumnos que han de realizar complementos de f</w:t>
            </w:r>
            <w:r w:rsidR="000A7AF2">
              <w:rPr>
                <w:rFonts w:asciiTheme="minorHAnsi" w:hAnsiTheme="minorHAnsi" w:cs="Calibri"/>
                <w:sz w:val="20"/>
                <w:szCs w:val="20"/>
                <w:lang w:val="es-ES_tradnl"/>
              </w:rPr>
              <w:t>ormación;</w:t>
            </w:r>
            <w:r>
              <w:rPr>
                <w:rFonts w:asciiTheme="minorHAnsi" w:hAnsiTheme="minorHAnsi" w:cs="Calibri"/>
                <w:sz w:val="20"/>
                <w:szCs w:val="20"/>
                <w:lang w:val="es-ES_tradnl"/>
              </w:rPr>
              <w:t xml:space="preserve"> </w:t>
            </w:r>
            <w:r w:rsidR="000A7AF2">
              <w:rPr>
                <w:rFonts w:asciiTheme="minorHAnsi" w:hAnsiTheme="minorHAnsi" w:cs="Calibri"/>
                <w:sz w:val="20"/>
                <w:szCs w:val="20"/>
                <w:lang w:val="es-ES_tradnl"/>
              </w:rPr>
              <w:t>e</w:t>
            </w:r>
            <w:r>
              <w:rPr>
                <w:rFonts w:asciiTheme="minorHAnsi" w:hAnsiTheme="minorHAnsi" w:cs="Calibri"/>
                <w:sz w:val="20"/>
                <w:szCs w:val="20"/>
                <w:lang w:val="es-ES_tradnl"/>
              </w:rPr>
              <w:t>labora pautas para asesorar a los alumnos sobre líneas de trabajo en curso, proyectos, becas y planes d</w:t>
            </w:r>
            <w:r w:rsidR="000A7AF2">
              <w:rPr>
                <w:rFonts w:asciiTheme="minorHAnsi" w:hAnsiTheme="minorHAnsi" w:cs="Calibri"/>
                <w:sz w:val="20"/>
                <w:szCs w:val="20"/>
                <w:lang w:val="es-ES_tradnl"/>
              </w:rPr>
              <w:t>e difusión de la investigación; participa</w:t>
            </w:r>
            <w:r>
              <w:rPr>
                <w:rFonts w:asciiTheme="minorHAnsi" w:hAnsiTheme="minorHAnsi" w:cs="Calibri"/>
                <w:sz w:val="20"/>
                <w:szCs w:val="20"/>
                <w:lang w:val="es-ES_tradnl"/>
              </w:rPr>
              <w:t xml:space="preserve"> en la elaboración y diseño del plan de</w:t>
            </w:r>
            <w:r w:rsidR="000A7AF2">
              <w:rPr>
                <w:rFonts w:asciiTheme="minorHAnsi" w:hAnsiTheme="minorHAnsi" w:cs="Calibri"/>
                <w:sz w:val="20"/>
                <w:szCs w:val="20"/>
                <w:lang w:val="es-ES_tradnl"/>
              </w:rPr>
              <w:t xml:space="preserve"> formación de profesorado novel y</w:t>
            </w:r>
            <w:r>
              <w:rPr>
                <w:rFonts w:asciiTheme="minorHAnsi" w:hAnsiTheme="minorHAnsi" w:cs="Calibri"/>
                <w:sz w:val="20"/>
                <w:szCs w:val="20"/>
                <w:lang w:val="es-ES_tradnl"/>
              </w:rPr>
              <w:t xml:space="preserve"> el plan de mejora de competencias lingüísticas</w:t>
            </w:r>
            <w:r w:rsidR="000A7AF2">
              <w:rPr>
                <w:rFonts w:asciiTheme="minorHAnsi" w:hAnsiTheme="minorHAnsi" w:cs="Calibri"/>
                <w:sz w:val="20"/>
                <w:szCs w:val="20"/>
                <w:lang w:val="es-ES_tradnl"/>
              </w:rPr>
              <w:t>; y supervisa</w:t>
            </w:r>
            <w:r>
              <w:rPr>
                <w:rFonts w:asciiTheme="minorHAnsi" w:hAnsiTheme="minorHAnsi" w:cs="Calibri"/>
                <w:sz w:val="20"/>
                <w:szCs w:val="20"/>
                <w:lang w:val="es-ES_tradnl"/>
              </w:rPr>
              <w:t xml:space="preserve"> el plan de actividades y el programa de seminarios y cursos propios. </w:t>
            </w:r>
          </w:p>
          <w:p w14:paraId="26381AB6" w14:textId="33B89393" w:rsidR="00536F9E" w:rsidRDefault="000A7AF2"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t>S</w:t>
            </w:r>
            <w:r w:rsidR="00536F9E">
              <w:rPr>
                <w:rFonts w:asciiTheme="minorHAnsi" w:hAnsiTheme="minorHAnsi" w:cs="Calibri"/>
                <w:sz w:val="20"/>
                <w:szCs w:val="20"/>
                <w:lang w:val="es-ES_tradnl"/>
              </w:rPr>
              <w:t xml:space="preserve">e decidió aumentar la </w:t>
            </w:r>
            <w:r w:rsidR="00536F9E" w:rsidRPr="000A7AF2">
              <w:rPr>
                <w:rFonts w:asciiTheme="minorHAnsi" w:hAnsiTheme="minorHAnsi" w:cs="Calibri"/>
                <w:sz w:val="20"/>
                <w:szCs w:val="20"/>
                <w:u w:val="single"/>
                <w:lang w:val="es-ES_tradnl"/>
              </w:rPr>
              <w:t>publicidad internacional del programa</w:t>
            </w:r>
            <w:r w:rsidR="00536F9E">
              <w:rPr>
                <w:rFonts w:asciiTheme="minorHAnsi" w:hAnsiTheme="minorHAnsi" w:cs="Calibri"/>
                <w:sz w:val="20"/>
                <w:szCs w:val="20"/>
                <w:lang w:val="es-ES_tradnl"/>
              </w:rPr>
              <w:t xml:space="preserve"> con dos acciones. La primera llevada a cabo por la Oficina de Posgrado de la UNIA, a través de su red de universidades asociadas en Hispanoamérica</w:t>
            </w:r>
            <w:r>
              <w:rPr>
                <w:rFonts w:asciiTheme="minorHAnsi" w:hAnsiTheme="minorHAnsi" w:cs="Calibri"/>
                <w:sz w:val="20"/>
                <w:szCs w:val="20"/>
                <w:lang w:val="es-ES_tradnl"/>
              </w:rPr>
              <w:t>. La segunda consiste en publicitar el programa en INOMICS, que es el principal portal de difusión de programas de postgrado en Economía y Empresa. A esta acción se ha destina</w:t>
            </w:r>
            <w:r w:rsidR="00536F9E">
              <w:rPr>
                <w:rFonts w:asciiTheme="minorHAnsi" w:hAnsiTheme="minorHAnsi" w:cs="Calibri"/>
                <w:sz w:val="20"/>
                <w:szCs w:val="20"/>
                <w:lang w:val="es-ES_tradnl"/>
              </w:rPr>
              <w:t>do</w:t>
            </w:r>
            <w:r>
              <w:rPr>
                <w:rFonts w:asciiTheme="minorHAnsi" w:hAnsiTheme="minorHAnsi" w:cs="Calibri"/>
                <w:sz w:val="20"/>
                <w:szCs w:val="20"/>
                <w:lang w:val="es-ES_tradnl"/>
              </w:rPr>
              <w:t xml:space="preserve"> buena parte del presupuesto dedicado </w:t>
            </w:r>
            <w:r w:rsidR="00536F9E">
              <w:rPr>
                <w:rFonts w:asciiTheme="minorHAnsi" w:hAnsiTheme="minorHAnsi" w:cs="Calibri"/>
                <w:sz w:val="20"/>
                <w:szCs w:val="20"/>
                <w:lang w:val="es-ES_tradnl"/>
              </w:rPr>
              <w:t xml:space="preserve">a la publicidad del </w:t>
            </w:r>
            <w:r>
              <w:rPr>
                <w:rFonts w:asciiTheme="minorHAnsi" w:hAnsiTheme="minorHAnsi" w:cs="Calibri"/>
                <w:sz w:val="20"/>
                <w:szCs w:val="20"/>
                <w:lang w:val="es-ES_tradnl"/>
              </w:rPr>
              <w:t>programa.</w:t>
            </w:r>
          </w:p>
          <w:p w14:paraId="3FD3FEBB" w14:textId="59EB0475" w:rsidR="00536F9E" w:rsidRDefault="000A7AF2" w:rsidP="00536F9E">
            <w:pPr>
              <w:autoSpaceDE w:val="0"/>
              <w:autoSpaceDN w:val="0"/>
              <w:adjustRightInd w:val="0"/>
              <w:spacing w:after="0" w:line="360" w:lineRule="auto"/>
              <w:rPr>
                <w:rFonts w:asciiTheme="minorHAnsi" w:hAnsiTheme="minorHAnsi" w:cs="Calibri"/>
                <w:sz w:val="20"/>
                <w:szCs w:val="20"/>
                <w:lang w:val="es-ES_tradnl"/>
              </w:rPr>
            </w:pPr>
            <w:r>
              <w:rPr>
                <w:rFonts w:asciiTheme="minorHAnsi" w:hAnsiTheme="minorHAnsi" w:cs="Calibri"/>
                <w:sz w:val="20"/>
                <w:szCs w:val="20"/>
                <w:lang w:val="es-ES_tradnl"/>
              </w:rPr>
              <w:lastRenderedPageBreak/>
              <w:t>T</w:t>
            </w:r>
            <w:r w:rsidR="00536F9E">
              <w:rPr>
                <w:rFonts w:asciiTheme="minorHAnsi" w:hAnsiTheme="minorHAnsi" w:cs="Calibri"/>
                <w:sz w:val="20"/>
                <w:szCs w:val="20"/>
                <w:lang w:val="es-ES_tradnl"/>
              </w:rPr>
              <w:t xml:space="preserve">al y como se incluía en el plan de mejora del </w:t>
            </w:r>
            <w:proofErr w:type="spellStart"/>
            <w:r w:rsidR="00536F9E">
              <w:rPr>
                <w:rFonts w:asciiTheme="minorHAnsi" w:hAnsiTheme="minorHAnsi" w:cs="Calibri"/>
                <w:sz w:val="20"/>
                <w:szCs w:val="20"/>
                <w:lang w:val="es-ES_tradnl"/>
              </w:rPr>
              <w:t>autoinforme</w:t>
            </w:r>
            <w:proofErr w:type="spellEnd"/>
            <w:r w:rsidR="00536F9E">
              <w:rPr>
                <w:rFonts w:asciiTheme="minorHAnsi" w:hAnsiTheme="minorHAnsi" w:cs="Calibri"/>
                <w:sz w:val="20"/>
                <w:szCs w:val="20"/>
                <w:lang w:val="es-ES_tradnl"/>
              </w:rPr>
              <w:t xml:space="preserve"> de seguimiento 2016/17, se ha procedido a la incorporación paulatina de los doctorandos del programa en los grupos de investigación del PAIDI y </w:t>
            </w:r>
            <w:r>
              <w:rPr>
                <w:rFonts w:asciiTheme="minorHAnsi" w:hAnsiTheme="minorHAnsi" w:cs="Calibri"/>
                <w:sz w:val="20"/>
                <w:szCs w:val="20"/>
                <w:lang w:val="es-ES_tradnl"/>
              </w:rPr>
              <w:t xml:space="preserve">en los proyectos de investigación competitiva presentados, </w:t>
            </w:r>
            <w:r w:rsidR="00536F9E">
              <w:rPr>
                <w:rFonts w:asciiTheme="minorHAnsi" w:hAnsiTheme="minorHAnsi" w:cs="Calibri"/>
                <w:sz w:val="20"/>
                <w:szCs w:val="20"/>
                <w:lang w:val="es-ES_tradnl"/>
              </w:rPr>
              <w:t>como personal colaborador en el equipo de</w:t>
            </w:r>
            <w:r>
              <w:rPr>
                <w:rFonts w:asciiTheme="minorHAnsi" w:hAnsiTheme="minorHAnsi" w:cs="Calibri"/>
                <w:sz w:val="20"/>
                <w:szCs w:val="20"/>
                <w:lang w:val="es-ES_tradnl"/>
              </w:rPr>
              <w:t xml:space="preserve"> trabajo.</w:t>
            </w:r>
          </w:p>
          <w:p w14:paraId="29418F31" w14:textId="12BCB513" w:rsidR="0093776E" w:rsidRPr="003D2E12" w:rsidRDefault="00536F9E" w:rsidP="00536F9E">
            <w:pPr>
              <w:pStyle w:val="Prrafodelista"/>
              <w:spacing w:after="0" w:line="360" w:lineRule="auto"/>
              <w:ind w:left="0"/>
              <w:rPr>
                <w:rFonts w:asciiTheme="minorHAnsi" w:hAnsiTheme="minorHAnsi"/>
                <w:sz w:val="20"/>
                <w:szCs w:val="20"/>
              </w:rPr>
            </w:pPr>
            <w:r w:rsidRPr="00D318C0">
              <w:rPr>
                <w:rFonts w:asciiTheme="minorHAnsi" w:hAnsiTheme="minorHAnsi" w:cs="Calibri"/>
                <w:sz w:val="20"/>
                <w:szCs w:val="20"/>
                <w:lang w:val="es-ES_tradnl"/>
              </w:rPr>
              <w:t>En lo que se refiere al proceso de asignación de tutor</w:t>
            </w:r>
            <w:r>
              <w:rPr>
                <w:rFonts w:asciiTheme="minorHAnsi" w:hAnsiTheme="minorHAnsi" w:cs="Calibri"/>
                <w:sz w:val="20"/>
                <w:szCs w:val="20"/>
                <w:lang w:val="es-ES_tradnl"/>
              </w:rPr>
              <w:t>as/es</w:t>
            </w:r>
            <w:r w:rsidRPr="00D318C0">
              <w:rPr>
                <w:rFonts w:asciiTheme="minorHAnsi" w:hAnsiTheme="minorHAnsi" w:cs="Calibri"/>
                <w:sz w:val="20"/>
                <w:szCs w:val="20"/>
                <w:lang w:val="es-ES_tradnl"/>
              </w:rPr>
              <w:t xml:space="preserve"> y director</w:t>
            </w:r>
            <w:r>
              <w:rPr>
                <w:rFonts w:asciiTheme="minorHAnsi" w:hAnsiTheme="minorHAnsi" w:cs="Calibri"/>
                <w:sz w:val="20"/>
                <w:szCs w:val="20"/>
                <w:lang w:val="es-ES_tradnl"/>
              </w:rPr>
              <w:t>as/es</w:t>
            </w:r>
            <w:r w:rsidRPr="00D318C0">
              <w:rPr>
                <w:rFonts w:asciiTheme="minorHAnsi" w:hAnsiTheme="minorHAnsi" w:cs="Calibri"/>
                <w:sz w:val="20"/>
                <w:szCs w:val="20"/>
                <w:lang w:val="es-ES_tradnl"/>
              </w:rPr>
              <w:t xml:space="preserve"> de tesis, la Comisión Académica asignó tutor y director a los doctorandos en </w:t>
            </w:r>
            <w:r>
              <w:rPr>
                <w:rFonts w:asciiTheme="minorHAnsi" w:hAnsiTheme="minorHAnsi" w:cs="Calibri"/>
                <w:sz w:val="20"/>
                <w:szCs w:val="20"/>
                <w:lang w:val="es-ES_tradnl"/>
              </w:rPr>
              <w:t>Marzo</w:t>
            </w:r>
            <w:r w:rsidRPr="00D318C0">
              <w:rPr>
                <w:rFonts w:asciiTheme="minorHAnsi" w:hAnsiTheme="minorHAnsi" w:cs="Calibri"/>
                <w:sz w:val="20"/>
                <w:szCs w:val="20"/>
                <w:lang w:val="es-ES_tradnl"/>
              </w:rPr>
              <w:t>, procediéndose a la firma de</w:t>
            </w:r>
            <w:r>
              <w:rPr>
                <w:rFonts w:asciiTheme="minorHAnsi" w:hAnsiTheme="minorHAnsi" w:cs="Calibri"/>
                <w:sz w:val="20"/>
                <w:szCs w:val="20"/>
                <w:lang w:val="es-ES_tradnl"/>
              </w:rPr>
              <w:t xml:space="preserve"> </w:t>
            </w:r>
            <w:r w:rsidRPr="00D318C0">
              <w:rPr>
                <w:rFonts w:asciiTheme="minorHAnsi" w:hAnsiTheme="minorHAnsi" w:cs="Calibri"/>
                <w:sz w:val="20"/>
                <w:szCs w:val="20"/>
                <w:lang w:val="es-ES_tradnl"/>
              </w:rPr>
              <w:t>l</w:t>
            </w:r>
            <w:r>
              <w:rPr>
                <w:rFonts w:asciiTheme="minorHAnsi" w:hAnsiTheme="minorHAnsi" w:cs="Calibri"/>
                <w:sz w:val="20"/>
                <w:szCs w:val="20"/>
                <w:lang w:val="es-ES_tradnl"/>
              </w:rPr>
              <w:t>os</w:t>
            </w:r>
            <w:r w:rsidRPr="00D318C0">
              <w:rPr>
                <w:rFonts w:asciiTheme="minorHAnsi" w:hAnsiTheme="minorHAnsi" w:cs="Calibri"/>
                <w:sz w:val="20"/>
                <w:szCs w:val="20"/>
                <w:lang w:val="es-ES_tradnl"/>
              </w:rPr>
              <w:t xml:space="preserve"> compromiso</w:t>
            </w:r>
            <w:r>
              <w:rPr>
                <w:rFonts w:asciiTheme="minorHAnsi" w:hAnsiTheme="minorHAnsi" w:cs="Calibri"/>
                <w:sz w:val="20"/>
                <w:szCs w:val="20"/>
                <w:lang w:val="es-ES_tradnl"/>
              </w:rPr>
              <w:t>s</w:t>
            </w:r>
            <w:r w:rsidRPr="00D318C0">
              <w:rPr>
                <w:rFonts w:asciiTheme="minorHAnsi" w:hAnsiTheme="minorHAnsi" w:cs="Calibri"/>
                <w:sz w:val="20"/>
                <w:szCs w:val="20"/>
                <w:lang w:val="es-ES_tradnl"/>
              </w:rPr>
              <w:t xml:space="preserve"> documental</w:t>
            </w:r>
            <w:r>
              <w:rPr>
                <w:rFonts w:asciiTheme="minorHAnsi" w:hAnsiTheme="minorHAnsi" w:cs="Calibri"/>
                <w:sz w:val="20"/>
                <w:szCs w:val="20"/>
                <w:lang w:val="es-ES_tradnl"/>
              </w:rPr>
              <w:t>es</w:t>
            </w:r>
            <w:r w:rsidRPr="00D318C0">
              <w:rPr>
                <w:rFonts w:asciiTheme="minorHAnsi" w:hAnsiTheme="minorHAnsi" w:cs="Calibri"/>
                <w:sz w:val="20"/>
                <w:szCs w:val="20"/>
                <w:lang w:val="es-ES_tradnl"/>
              </w:rPr>
              <w:t xml:space="preserve"> entre directores y alumnos y </w:t>
            </w:r>
            <w:r w:rsidR="000A7AF2">
              <w:rPr>
                <w:rFonts w:asciiTheme="minorHAnsi" w:hAnsiTheme="minorHAnsi" w:cs="Calibri"/>
                <w:sz w:val="20"/>
                <w:szCs w:val="20"/>
                <w:lang w:val="es-ES_tradnl"/>
              </w:rPr>
              <w:t xml:space="preserve">a </w:t>
            </w:r>
            <w:r w:rsidRPr="00D318C0">
              <w:rPr>
                <w:rFonts w:asciiTheme="minorHAnsi" w:hAnsiTheme="minorHAnsi" w:cs="Calibri"/>
                <w:sz w:val="20"/>
                <w:szCs w:val="20"/>
                <w:lang w:val="es-ES_tradnl"/>
              </w:rPr>
              <w:t xml:space="preserve">la presentación del plan anual. </w:t>
            </w:r>
            <w:r>
              <w:rPr>
                <w:rFonts w:asciiTheme="minorHAnsi" w:hAnsiTheme="minorHAnsi" w:cs="Calibri"/>
                <w:sz w:val="20"/>
                <w:szCs w:val="20"/>
                <w:lang w:val="es-ES_tradnl"/>
              </w:rPr>
              <w:t>Igualmente la</w:t>
            </w:r>
            <w:r w:rsidRPr="00D318C0">
              <w:rPr>
                <w:rFonts w:asciiTheme="minorHAnsi" w:hAnsiTheme="minorHAnsi" w:cs="Calibri"/>
                <w:sz w:val="20"/>
                <w:szCs w:val="20"/>
                <w:lang w:val="es-ES_tradnl"/>
              </w:rPr>
              <w:t xml:space="preserve"> Comisión Académica del Programa aprobó los Planes de Investigación de los </w:t>
            </w:r>
            <w:r>
              <w:rPr>
                <w:rFonts w:asciiTheme="minorHAnsi" w:hAnsiTheme="minorHAnsi" w:cs="Calibri"/>
                <w:sz w:val="20"/>
                <w:szCs w:val="20"/>
                <w:lang w:val="es-ES_tradnl"/>
              </w:rPr>
              <w:t xml:space="preserve">nuevos </w:t>
            </w:r>
            <w:r w:rsidRPr="00D318C0">
              <w:rPr>
                <w:rFonts w:asciiTheme="minorHAnsi" w:hAnsiTheme="minorHAnsi" w:cs="Calibri"/>
                <w:sz w:val="20"/>
                <w:szCs w:val="20"/>
                <w:lang w:val="es-ES_tradnl"/>
              </w:rPr>
              <w:t>alumnos del programa</w:t>
            </w:r>
            <w:r>
              <w:rPr>
                <w:rFonts w:asciiTheme="minorHAnsi" w:hAnsiTheme="minorHAnsi" w:cs="Calibri"/>
                <w:sz w:val="20"/>
                <w:szCs w:val="20"/>
                <w:lang w:val="es-ES_tradnl"/>
              </w:rPr>
              <w:t xml:space="preserve"> y tras la celebración del 2nd </w:t>
            </w:r>
            <w:r w:rsidRPr="00D318C0">
              <w:rPr>
                <w:rFonts w:asciiTheme="minorHAnsi" w:hAnsiTheme="minorHAnsi" w:cs="Calibri"/>
                <w:sz w:val="20"/>
                <w:szCs w:val="20"/>
                <w:lang w:val="es-ES_tradnl"/>
              </w:rPr>
              <w:t>Doctoral Workshop se procedió</w:t>
            </w:r>
            <w:r w:rsidR="000A7AF2">
              <w:rPr>
                <w:rFonts w:asciiTheme="minorHAnsi" w:hAnsiTheme="minorHAnsi" w:cs="Calibri"/>
                <w:sz w:val="20"/>
                <w:szCs w:val="20"/>
                <w:lang w:val="es-ES_tradnl"/>
              </w:rPr>
              <w:t>,</w:t>
            </w:r>
            <w:r w:rsidRPr="00D318C0">
              <w:rPr>
                <w:rFonts w:asciiTheme="minorHAnsi" w:hAnsiTheme="minorHAnsi" w:cs="Calibri"/>
                <w:sz w:val="20"/>
                <w:szCs w:val="20"/>
                <w:lang w:val="es-ES_tradnl"/>
              </w:rPr>
              <w:t xml:space="preserve"> </w:t>
            </w:r>
            <w:r>
              <w:rPr>
                <w:rFonts w:asciiTheme="minorHAnsi" w:hAnsiTheme="minorHAnsi" w:cs="Calibri"/>
                <w:sz w:val="20"/>
                <w:szCs w:val="20"/>
                <w:lang w:val="es-ES_tradnl"/>
              </w:rPr>
              <w:t>tal y como prevé la memoria</w:t>
            </w:r>
            <w:r w:rsidR="000A7AF2">
              <w:rPr>
                <w:rFonts w:asciiTheme="minorHAnsi" w:hAnsiTheme="minorHAnsi" w:cs="Calibri"/>
                <w:sz w:val="20"/>
                <w:szCs w:val="20"/>
                <w:lang w:val="es-ES_tradnl"/>
              </w:rPr>
              <w:t>,</w:t>
            </w:r>
            <w:r>
              <w:rPr>
                <w:rFonts w:asciiTheme="minorHAnsi" w:hAnsiTheme="minorHAnsi" w:cs="Calibri"/>
                <w:sz w:val="20"/>
                <w:szCs w:val="20"/>
                <w:lang w:val="es-ES_tradnl"/>
              </w:rPr>
              <w:t xml:space="preserve"> a evaluar preliminarmente a </w:t>
            </w:r>
            <w:r w:rsidRPr="00D318C0">
              <w:rPr>
                <w:rFonts w:asciiTheme="minorHAnsi" w:hAnsiTheme="minorHAnsi" w:cs="Calibri"/>
                <w:sz w:val="20"/>
                <w:szCs w:val="20"/>
                <w:lang w:val="es-ES_tradnl"/>
              </w:rPr>
              <w:t>los doctorandos</w:t>
            </w:r>
            <w:r w:rsidR="000A7AF2">
              <w:rPr>
                <w:rFonts w:asciiTheme="minorHAnsi" w:hAnsiTheme="minorHAnsi" w:cs="Calibri"/>
                <w:sz w:val="20"/>
                <w:szCs w:val="20"/>
                <w:lang w:val="es-ES_tradnl"/>
              </w:rPr>
              <w:t>. Fi</w:t>
            </w:r>
            <w:r w:rsidRPr="00D318C0">
              <w:rPr>
                <w:rFonts w:asciiTheme="minorHAnsi" w:hAnsiTheme="minorHAnsi" w:cs="Calibri"/>
                <w:sz w:val="20"/>
                <w:szCs w:val="20"/>
                <w:lang w:val="es-ES_tradnl"/>
              </w:rPr>
              <w:t xml:space="preserve">nalmente, en el mes de diciembre se procedió a cerrar la evaluación anual </w:t>
            </w:r>
            <w:r>
              <w:rPr>
                <w:rFonts w:asciiTheme="minorHAnsi" w:hAnsiTheme="minorHAnsi" w:cs="Calibri"/>
                <w:sz w:val="20"/>
                <w:szCs w:val="20"/>
                <w:lang w:val="es-ES_tradnl"/>
              </w:rPr>
              <w:t>a través del RAPI</w:t>
            </w:r>
            <w:r w:rsidRPr="00D318C0">
              <w:rPr>
                <w:rFonts w:asciiTheme="minorHAnsi" w:hAnsiTheme="minorHAnsi" w:cs="Calibri"/>
                <w:sz w:val="20"/>
                <w:szCs w:val="20"/>
                <w:lang w:val="es-ES_tradnl"/>
              </w:rPr>
              <w:t xml:space="preserve"> tal y como describe la memoria.</w:t>
            </w:r>
          </w:p>
        </w:tc>
      </w:tr>
    </w:tbl>
    <w:p w14:paraId="6D23B55E"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108678F7" w14:textId="77777777" w:rsidTr="007C2EF5">
        <w:tc>
          <w:tcPr>
            <w:tcW w:w="8644" w:type="dxa"/>
          </w:tcPr>
          <w:p w14:paraId="560F255D" w14:textId="7547E3CD" w:rsidR="0093776E"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El programa de actividades formativas y de difusión se encuentra en parámetros muy destacados. El </w:t>
            </w:r>
            <w:proofErr w:type="spellStart"/>
            <w:r w:rsidRPr="000A7AF2">
              <w:rPr>
                <w:rFonts w:asciiTheme="minorHAnsi" w:hAnsiTheme="minorHAnsi" w:cs="Calibri"/>
                <w:i/>
                <w:color w:val="000000"/>
                <w:sz w:val="20"/>
                <w:szCs w:val="20"/>
              </w:rPr>
              <w:t>Seminar</w:t>
            </w:r>
            <w:proofErr w:type="spellEnd"/>
            <w:r w:rsidRPr="000A7AF2">
              <w:rPr>
                <w:rFonts w:asciiTheme="minorHAnsi" w:hAnsiTheme="minorHAnsi" w:cs="Calibri"/>
                <w:i/>
                <w:color w:val="000000"/>
                <w:sz w:val="20"/>
                <w:szCs w:val="20"/>
              </w:rPr>
              <w:t xml:space="preserve"> Series in </w:t>
            </w:r>
            <w:proofErr w:type="spellStart"/>
            <w:r w:rsidRPr="000A7AF2">
              <w:rPr>
                <w:rFonts w:asciiTheme="minorHAnsi" w:hAnsiTheme="minorHAnsi" w:cs="Calibri"/>
                <w:i/>
                <w:color w:val="000000"/>
                <w:sz w:val="20"/>
                <w:szCs w:val="20"/>
              </w:rPr>
              <w:t>Economics</w:t>
            </w:r>
            <w:proofErr w:type="spellEnd"/>
            <w:r w:rsidRPr="000A7AF2">
              <w:rPr>
                <w:rFonts w:asciiTheme="minorHAnsi" w:hAnsiTheme="minorHAnsi" w:cs="Calibri"/>
                <w:i/>
                <w:color w:val="000000"/>
                <w:sz w:val="20"/>
                <w:szCs w:val="20"/>
              </w:rPr>
              <w:t xml:space="preserve">, </w:t>
            </w:r>
            <w:proofErr w:type="spellStart"/>
            <w:r w:rsidRPr="000A7AF2">
              <w:rPr>
                <w:rFonts w:asciiTheme="minorHAnsi" w:hAnsiTheme="minorHAnsi" w:cs="Calibri"/>
                <w:i/>
                <w:color w:val="000000"/>
                <w:sz w:val="20"/>
                <w:szCs w:val="20"/>
              </w:rPr>
              <w:t>Computer</w:t>
            </w:r>
            <w:proofErr w:type="spellEnd"/>
            <w:r w:rsidRPr="000A7AF2">
              <w:rPr>
                <w:rFonts w:asciiTheme="minorHAnsi" w:hAnsiTheme="minorHAnsi" w:cs="Calibri"/>
                <w:i/>
                <w:color w:val="000000"/>
                <w:sz w:val="20"/>
                <w:szCs w:val="20"/>
              </w:rPr>
              <w:t xml:space="preserve"> </w:t>
            </w:r>
            <w:proofErr w:type="spellStart"/>
            <w:r w:rsidRPr="000A7AF2">
              <w:rPr>
                <w:rFonts w:asciiTheme="minorHAnsi" w:hAnsiTheme="minorHAnsi" w:cs="Calibri"/>
                <w:i/>
                <w:color w:val="000000"/>
                <w:sz w:val="20"/>
                <w:szCs w:val="20"/>
              </w:rPr>
              <w:t>Science</w:t>
            </w:r>
            <w:proofErr w:type="spellEnd"/>
            <w:r w:rsidRPr="000A7AF2">
              <w:rPr>
                <w:rFonts w:asciiTheme="minorHAnsi" w:hAnsiTheme="minorHAnsi" w:cs="Calibri"/>
                <w:i/>
                <w:color w:val="000000"/>
                <w:sz w:val="20"/>
                <w:szCs w:val="20"/>
              </w:rPr>
              <w:t xml:space="preserve"> and Big Data</w:t>
            </w:r>
            <w:r>
              <w:rPr>
                <w:rFonts w:asciiTheme="minorHAnsi" w:hAnsiTheme="minorHAnsi" w:cs="Calibri"/>
                <w:color w:val="000000"/>
                <w:sz w:val="20"/>
                <w:szCs w:val="20"/>
              </w:rPr>
              <w:t xml:space="preserve"> junto a los cursos de formación son dos elementos diferenciadores y muy importantes para completar la formación de los alumnos. </w:t>
            </w:r>
          </w:p>
          <w:p w14:paraId="3A193D0D" w14:textId="77777777" w:rsidR="008C4A71"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La participación de los alumnos presentando sus trabajos en estos ámbitos es también muy importante para la adquisición de competencias. </w:t>
            </w:r>
          </w:p>
          <w:p w14:paraId="3DD06AC5" w14:textId="546DB037" w:rsidR="008C4A71"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 xml:space="preserve">Los </w:t>
            </w:r>
            <w:r w:rsidRPr="000A7AF2">
              <w:rPr>
                <w:rFonts w:asciiTheme="minorHAnsi" w:hAnsiTheme="minorHAnsi" w:cs="Calibri"/>
                <w:i/>
                <w:color w:val="000000"/>
                <w:sz w:val="20"/>
                <w:szCs w:val="20"/>
              </w:rPr>
              <w:t>Doctoral Workshop</w:t>
            </w:r>
            <w:r w:rsidR="000A7AF2">
              <w:rPr>
                <w:rFonts w:asciiTheme="minorHAnsi" w:hAnsiTheme="minorHAnsi" w:cs="Calibri"/>
                <w:color w:val="000000"/>
                <w:sz w:val="20"/>
                <w:szCs w:val="20"/>
              </w:rPr>
              <w:t xml:space="preserve"> son un</w:t>
            </w:r>
            <w:r>
              <w:rPr>
                <w:rFonts w:asciiTheme="minorHAnsi" w:hAnsiTheme="minorHAnsi" w:cs="Calibri"/>
                <w:color w:val="000000"/>
                <w:sz w:val="20"/>
                <w:szCs w:val="20"/>
              </w:rPr>
              <w:t xml:space="preserve"> punto de encuentro entre los doctorandos de diferentes años y una ocasión única para intercambiar experiencias y perspectivas.</w:t>
            </w:r>
          </w:p>
          <w:p w14:paraId="0DF1CE5D" w14:textId="7FEDF4FA" w:rsidR="008C4A71" w:rsidRPr="003D2E12" w:rsidRDefault="008C4A71" w:rsidP="008C4A71">
            <w:pPr>
              <w:numPr>
                <w:ilvl w:val="0"/>
                <w:numId w:val="3"/>
              </w:numPr>
              <w:autoSpaceDE w:val="0"/>
              <w:autoSpaceDN w:val="0"/>
              <w:adjustRightInd w:val="0"/>
              <w:spacing w:after="0" w:line="360" w:lineRule="auto"/>
              <w:ind w:left="284" w:hanging="218"/>
              <w:rPr>
                <w:rFonts w:asciiTheme="minorHAnsi" w:hAnsiTheme="minorHAnsi" w:cs="Calibri"/>
                <w:color w:val="000000"/>
                <w:sz w:val="20"/>
                <w:szCs w:val="20"/>
              </w:rPr>
            </w:pPr>
            <w:r>
              <w:rPr>
                <w:rFonts w:asciiTheme="minorHAnsi" w:hAnsiTheme="minorHAnsi" w:cs="Calibri"/>
                <w:color w:val="000000"/>
                <w:sz w:val="20"/>
                <w:szCs w:val="20"/>
              </w:rPr>
              <w:t>El funcionamiento de las Comisiones es bueno</w:t>
            </w:r>
            <w:r w:rsidR="00CA1F72">
              <w:rPr>
                <w:rFonts w:asciiTheme="minorHAnsi" w:hAnsiTheme="minorHAnsi" w:cs="Calibri"/>
                <w:color w:val="000000"/>
                <w:sz w:val="20"/>
                <w:szCs w:val="20"/>
              </w:rPr>
              <w:t xml:space="preserve"> y muy</w:t>
            </w:r>
            <w:r>
              <w:rPr>
                <w:rFonts w:asciiTheme="minorHAnsi" w:hAnsiTheme="minorHAnsi" w:cs="Calibri"/>
                <w:color w:val="000000"/>
                <w:sz w:val="20"/>
                <w:szCs w:val="20"/>
              </w:rPr>
              <w:t xml:space="preserve"> efectivo.</w:t>
            </w:r>
          </w:p>
        </w:tc>
      </w:tr>
    </w:tbl>
    <w:p w14:paraId="11DB5188"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3043E5EC" w14:textId="77777777" w:rsidTr="007C2EF5">
        <w:tc>
          <w:tcPr>
            <w:tcW w:w="8644" w:type="dxa"/>
          </w:tcPr>
          <w:p w14:paraId="25D391EB" w14:textId="1702EB10" w:rsidR="003942F6" w:rsidRDefault="008C4A71" w:rsidP="0093776E">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La matrícula de alumnos a tiempo completo en general y de los procedentes del máster se ve dificultada por la alta empleabilidad de estos egresados. Se procurará que a través del fomento de la transferencia</w:t>
            </w:r>
            <w:r w:rsidR="004E6E1F">
              <w:rPr>
                <w:rFonts w:asciiTheme="minorHAnsi" w:hAnsiTheme="minorHAnsi" w:cs="Arial"/>
                <w:color w:val="000000"/>
                <w:sz w:val="20"/>
                <w:szCs w:val="20"/>
              </w:rPr>
              <w:t>,</w:t>
            </w:r>
            <w:r>
              <w:rPr>
                <w:rFonts w:asciiTheme="minorHAnsi" w:hAnsiTheme="minorHAnsi" w:cs="Arial"/>
                <w:color w:val="000000"/>
                <w:sz w:val="20"/>
                <w:szCs w:val="20"/>
              </w:rPr>
              <w:t xml:space="preserve"> vía firma de doctorados industriales</w:t>
            </w:r>
            <w:r w:rsidR="004E6E1F">
              <w:rPr>
                <w:rFonts w:asciiTheme="minorHAnsi" w:hAnsiTheme="minorHAnsi" w:cs="Arial"/>
                <w:color w:val="000000"/>
                <w:sz w:val="20"/>
                <w:szCs w:val="20"/>
              </w:rPr>
              <w:t>,</w:t>
            </w:r>
            <w:r>
              <w:rPr>
                <w:rFonts w:asciiTheme="minorHAnsi" w:hAnsiTheme="minorHAnsi" w:cs="Arial"/>
                <w:color w:val="000000"/>
                <w:sz w:val="20"/>
                <w:szCs w:val="20"/>
              </w:rPr>
              <w:t xml:space="preserve"> los alumnos del máster se vean atraídos a continuar sus estudios de doctorado como vía para acceder en el mercado laboral.</w:t>
            </w:r>
          </w:p>
          <w:p w14:paraId="1B33CCE7" w14:textId="1E92C09D" w:rsidR="008C4A71" w:rsidRDefault="00983293" w:rsidP="0093776E">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C</w:t>
            </w:r>
            <w:r w:rsidR="008C4A71">
              <w:rPr>
                <w:rFonts w:asciiTheme="minorHAnsi" w:hAnsiTheme="minorHAnsi" w:cs="Arial"/>
                <w:color w:val="000000"/>
                <w:sz w:val="20"/>
                <w:szCs w:val="20"/>
              </w:rPr>
              <w:t>iertas actividades transversales de la Escuela de Doctorado</w:t>
            </w:r>
            <w:r>
              <w:rPr>
                <w:rFonts w:asciiTheme="minorHAnsi" w:hAnsiTheme="minorHAnsi" w:cs="Arial"/>
                <w:color w:val="000000"/>
                <w:sz w:val="20"/>
                <w:szCs w:val="20"/>
              </w:rPr>
              <w:t xml:space="preserve"> no son del todo adecuadas al programa</w:t>
            </w:r>
            <w:r w:rsidR="008C4A71">
              <w:rPr>
                <w:rFonts w:asciiTheme="minorHAnsi" w:hAnsiTheme="minorHAnsi" w:cs="Arial"/>
                <w:color w:val="000000"/>
                <w:sz w:val="20"/>
                <w:szCs w:val="20"/>
              </w:rPr>
              <w:t xml:space="preserve">. Trataremos de avanzar en la celebración de cursos y seminarios que permitan a nuestros alumnos mejorar las competencias en presentación y comunicación, y redacción de documentos científicos. </w:t>
            </w:r>
          </w:p>
          <w:p w14:paraId="4091B119" w14:textId="2319F4C6" w:rsidR="0093776E" w:rsidRPr="003D2E12" w:rsidRDefault="008C4A71" w:rsidP="008C4A71">
            <w:pPr>
              <w:numPr>
                <w:ilvl w:val="0"/>
                <w:numId w:val="3"/>
              </w:numPr>
              <w:spacing w:after="0" w:line="360" w:lineRule="auto"/>
              <w:ind w:left="284" w:hanging="218"/>
              <w:rPr>
                <w:rFonts w:asciiTheme="minorHAnsi" w:hAnsiTheme="minorHAnsi" w:cs="Arial"/>
                <w:color w:val="000000"/>
                <w:sz w:val="20"/>
                <w:szCs w:val="20"/>
              </w:rPr>
            </w:pPr>
            <w:r>
              <w:rPr>
                <w:rFonts w:asciiTheme="minorHAnsi" w:hAnsiTheme="minorHAnsi" w:cs="Arial"/>
                <w:color w:val="000000"/>
                <w:sz w:val="20"/>
                <w:szCs w:val="20"/>
              </w:rPr>
              <w:t>Para los alumnos de primer año se necesita un foro específico para presentar los esbozos de</w:t>
            </w:r>
            <w:r w:rsidR="00983293">
              <w:rPr>
                <w:rFonts w:asciiTheme="minorHAnsi" w:hAnsiTheme="minorHAnsi" w:cs="Arial"/>
                <w:color w:val="000000"/>
                <w:sz w:val="20"/>
                <w:szCs w:val="20"/>
              </w:rPr>
              <w:t xml:space="preserve"> sus planes de investigación. Se</w:t>
            </w:r>
            <w:r>
              <w:rPr>
                <w:rFonts w:asciiTheme="minorHAnsi" w:hAnsiTheme="minorHAnsi" w:cs="Arial"/>
                <w:color w:val="000000"/>
                <w:sz w:val="20"/>
                <w:szCs w:val="20"/>
              </w:rPr>
              <w:t xml:space="preserve"> ha pensado en la organización de unos </w:t>
            </w:r>
            <w:r w:rsidRPr="00983293">
              <w:rPr>
                <w:rFonts w:asciiTheme="minorHAnsi" w:hAnsiTheme="minorHAnsi" w:cs="Arial"/>
                <w:i/>
                <w:color w:val="000000"/>
                <w:sz w:val="20"/>
                <w:szCs w:val="20"/>
              </w:rPr>
              <w:t xml:space="preserve">flash </w:t>
            </w:r>
            <w:proofErr w:type="spellStart"/>
            <w:r w:rsidRPr="00983293">
              <w:rPr>
                <w:rFonts w:asciiTheme="minorHAnsi" w:hAnsiTheme="minorHAnsi" w:cs="Arial"/>
                <w:i/>
                <w:color w:val="000000"/>
                <w:sz w:val="20"/>
                <w:szCs w:val="20"/>
              </w:rPr>
              <w:t>seminars</w:t>
            </w:r>
            <w:proofErr w:type="spellEnd"/>
            <w:r>
              <w:rPr>
                <w:rFonts w:asciiTheme="minorHAnsi" w:hAnsiTheme="minorHAnsi" w:cs="Arial"/>
                <w:color w:val="000000"/>
                <w:sz w:val="20"/>
                <w:szCs w:val="20"/>
              </w:rPr>
              <w:t xml:space="preserve"> periódicos para este fin. </w:t>
            </w:r>
          </w:p>
        </w:tc>
      </w:tr>
    </w:tbl>
    <w:p w14:paraId="37D86068" w14:textId="77777777" w:rsidR="0093776E" w:rsidRPr="003D2E12" w:rsidRDefault="0093776E" w:rsidP="0093776E">
      <w:pPr>
        <w:spacing w:after="0" w:line="360" w:lineRule="auto"/>
        <w:rPr>
          <w:rFonts w:asciiTheme="minorHAnsi" w:hAnsiTheme="minorHAnsi" w:cs="Calibri"/>
          <w:b/>
          <w:color w:val="000000"/>
          <w:sz w:val="20"/>
          <w:szCs w:val="20"/>
        </w:rPr>
      </w:pPr>
      <w:r w:rsidRPr="003D2E12">
        <w:rPr>
          <w:rFonts w:asciiTheme="minorHAnsi" w:hAnsiTheme="minorHAnsi" w:cs="Calibri"/>
          <w:b/>
          <w:color w:val="000000"/>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64A51935" w14:textId="77777777" w:rsidTr="007C2EF5">
        <w:tc>
          <w:tcPr>
            <w:tcW w:w="8644" w:type="dxa"/>
          </w:tcPr>
          <w:p w14:paraId="02F74F2D" w14:textId="35D01131" w:rsidR="0093776E" w:rsidRPr="00983293" w:rsidRDefault="00CA1F72" w:rsidP="00CA1F72">
            <w:pPr>
              <w:autoSpaceDE w:val="0"/>
              <w:autoSpaceDN w:val="0"/>
              <w:adjustRightInd w:val="0"/>
              <w:spacing w:after="0" w:line="360" w:lineRule="auto"/>
              <w:rPr>
                <w:rFonts w:asciiTheme="minorHAnsi" w:hAnsiTheme="minorHAnsi" w:cs="Calibri"/>
                <w:sz w:val="20"/>
                <w:szCs w:val="20"/>
              </w:rPr>
            </w:pPr>
            <w:r w:rsidRPr="0008082D">
              <w:rPr>
                <w:rFonts w:asciiTheme="minorHAnsi" w:hAnsiTheme="minorHAnsi" w:cs="Calibri"/>
                <w:sz w:val="20"/>
                <w:szCs w:val="20"/>
              </w:rPr>
              <w:t>Se incluye información sobre el acompañamiento de los doctorandos y medidas de impulso de la matriculación a tiempo completo.</w:t>
            </w:r>
            <w:r>
              <w:rPr>
                <w:rFonts w:asciiTheme="minorHAnsi" w:hAnsiTheme="minorHAnsi" w:cs="Calibri"/>
                <w:sz w:val="20"/>
                <w:szCs w:val="20"/>
              </w:rPr>
              <w:t xml:space="preserve"> </w:t>
            </w:r>
          </w:p>
        </w:tc>
      </w:tr>
    </w:tbl>
    <w:p w14:paraId="2CC4F860" w14:textId="77777777" w:rsidR="0093776E" w:rsidRPr="003D2E12" w:rsidRDefault="0093776E" w:rsidP="0093776E">
      <w:pPr>
        <w:pStyle w:val="Default"/>
        <w:spacing w:before="0" w:line="360" w:lineRule="auto"/>
        <w:rPr>
          <w:rFonts w:asciiTheme="minorHAnsi" w:hAnsiTheme="minorHAnsi"/>
          <w:b/>
          <w:sz w:val="20"/>
          <w:szCs w:val="20"/>
        </w:rPr>
      </w:pPr>
    </w:p>
    <w:p w14:paraId="1B79377F"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Profesorado</w:t>
      </w:r>
    </w:p>
    <w:p w14:paraId="1452B498"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lastRenderedPageBreak/>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6F8C6AF3" w14:textId="77777777" w:rsidTr="007C2EF5">
        <w:tc>
          <w:tcPr>
            <w:tcW w:w="8644" w:type="dxa"/>
          </w:tcPr>
          <w:p w14:paraId="0A4DAC19" w14:textId="75C8AD6A" w:rsidR="00614877" w:rsidRPr="00007BC1"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 xml:space="preserve">El programa </w:t>
            </w:r>
            <w:r>
              <w:rPr>
                <w:rFonts w:asciiTheme="minorHAnsi" w:hAnsiTheme="minorHAnsi"/>
                <w:sz w:val="20"/>
                <w:szCs w:val="20"/>
                <w:lang w:val="es-ES_tradnl"/>
              </w:rPr>
              <w:t xml:space="preserve">posee </w:t>
            </w:r>
            <w:r w:rsidRPr="00A83B54">
              <w:rPr>
                <w:rFonts w:asciiTheme="minorHAnsi" w:hAnsiTheme="minorHAnsi"/>
                <w:sz w:val="20"/>
                <w:szCs w:val="20"/>
                <w:lang w:val="es-ES_tradnl"/>
              </w:rPr>
              <w:t xml:space="preserve">un profesorado de excelencia investigadora </w:t>
            </w:r>
            <w:r>
              <w:rPr>
                <w:rFonts w:asciiTheme="minorHAnsi" w:hAnsiTheme="minorHAnsi"/>
                <w:sz w:val="20"/>
                <w:szCs w:val="20"/>
                <w:lang w:val="es-ES_tradnl"/>
              </w:rPr>
              <w:t>que ha seguido aumentando sus parámetros de calidad, tanto en términos de producción científica como en el de</w:t>
            </w:r>
            <w:r w:rsidR="006B3E56">
              <w:rPr>
                <w:rFonts w:asciiTheme="minorHAnsi" w:hAnsiTheme="minorHAnsi"/>
                <w:sz w:val="20"/>
                <w:szCs w:val="20"/>
                <w:lang w:val="es-ES_tradnl"/>
              </w:rPr>
              <w:t>l resto de parámetros de la actividad académica y de transferencia</w:t>
            </w:r>
            <w:r>
              <w:rPr>
                <w:rFonts w:asciiTheme="minorHAnsi" w:hAnsiTheme="minorHAnsi"/>
                <w:sz w:val="20"/>
                <w:szCs w:val="20"/>
                <w:lang w:val="es-ES_tradnl"/>
              </w:rPr>
              <w:t xml:space="preserve">. Esta afirmación </w:t>
            </w:r>
            <w:r w:rsidR="006B3E56">
              <w:rPr>
                <w:rFonts w:asciiTheme="minorHAnsi" w:hAnsiTheme="minorHAnsi"/>
                <w:sz w:val="20"/>
                <w:szCs w:val="20"/>
                <w:lang w:val="es-ES_tradnl"/>
              </w:rPr>
              <w:t>queda plenamente justificada</w:t>
            </w:r>
            <w:r>
              <w:rPr>
                <w:rFonts w:asciiTheme="minorHAnsi" w:hAnsiTheme="minorHAnsi"/>
                <w:sz w:val="20"/>
                <w:szCs w:val="20"/>
                <w:lang w:val="es-ES_tradnl"/>
              </w:rPr>
              <w:t xml:space="preserve"> por </w:t>
            </w:r>
            <w:r w:rsidRPr="00A83B54">
              <w:rPr>
                <w:rFonts w:asciiTheme="minorHAnsi" w:hAnsiTheme="minorHAnsi"/>
                <w:sz w:val="20"/>
                <w:szCs w:val="20"/>
                <w:lang w:val="es-ES_tradnl"/>
              </w:rPr>
              <w:t xml:space="preserve">el </w:t>
            </w:r>
            <w:r>
              <w:rPr>
                <w:rFonts w:asciiTheme="minorHAnsi" w:hAnsiTheme="minorHAnsi"/>
                <w:sz w:val="20"/>
                <w:szCs w:val="20"/>
                <w:lang w:val="es-ES_tradnl"/>
              </w:rPr>
              <w:t>número de publicaciones JCR de los miembros del equipo docente, el número de tesis doctorales d</w:t>
            </w:r>
            <w:r w:rsidR="006B3E56">
              <w:rPr>
                <w:rFonts w:asciiTheme="minorHAnsi" w:hAnsiTheme="minorHAnsi"/>
                <w:sz w:val="20"/>
                <w:szCs w:val="20"/>
                <w:lang w:val="es-ES_tradnl"/>
              </w:rPr>
              <w:t>irigidas</w:t>
            </w:r>
            <w:r>
              <w:rPr>
                <w:rFonts w:asciiTheme="minorHAnsi" w:hAnsiTheme="minorHAnsi"/>
                <w:sz w:val="20"/>
                <w:szCs w:val="20"/>
                <w:lang w:val="es-ES_tradnl"/>
              </w:rPr>
              <w:t xml:space="preserve">, los proyectos de investigación conseguidos, el número creciente de sexenios, las acreditaciones y adquisición de posiciones de mayor </w:t>
            </w:r>
            <w:r w:rsidR="006B3E56">
              <w:rPr>
                <w:rFonts w:asciiTheme="minorHAnsi" w:hAnsiTheme="minorHAnsi"/>
                <w:sz w:val="20"/>
                <w:szCs w:val="20"/>
                <w:lang w:val="es-ES_tradnl"/>
              </w:rPr>
              <w:t>r</w:t>
            </w:r>
            <w:r>
              <w:rPr>
                <w:rFonts w:asciiTheme="minorHAnsi" w:hAnsiTheme="minorHAnsi"/>
                <w:sz w:val="20"/>
                <w:szCs w:val="20"/>
                <w:lang w:val="es-ES_tradnl"/>
              </w:rPr>
              <w:t>ango académico.</w:t>
            </w:r>
          </w:p>
          <w:p w14:paraId="267DD8EA" w14:textId="39F79306" w:rsidR="00614877" w:rsidRDefault="00614877" w:rsidP="00007BC1">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Hay que indicar en este punto que la composición de los miembros del equipo no cambió este año con respecto a</w:t>
            </w:r>
            <w:r w:rsidR="006B3E56">
              <w:rPr>
                <w:rFonts w:asciiTheme="minorHAnsi" w:hAnsiTheme="minorHAnsi"/>
                <w:color w:val="auto"/>
                <w:sz w:val="20"/>
                <w:szCs w:val="20"/>
                <w:lang w:val="es-ES_tradnl"/>
              </w:rPr>
              <w:t>l anterior, aunque sí sus categorías profesionales (cuatr</w:t>
            </w:r>
            <w:r w:rsidR="00007BC1">
              <w:rPr>
                <w:rFonts w:asciiTheme="minorHAnsi" w:hAnsiTheme="minorHAnsi"/>
                <w:color w:val="auto"/>
                <w:sz w:val="20"/>
                <w:szCs w:val="20"/>
                <w:lang w:val="es-ES_tradnl"/>
              </w:rPr>
              <w:t>o profesores titulares se convi</w:t>
            </w:r>
            <w:r w:rsidR="006B3E56">
              <w:rPr>
                <w:rFonts w:asciiTheme="minorHAnsi" w:hAnsiTheme="minorHAnsi"/>
                <w:color w:val="auto"/>
                <w:sz w:val="20"/>
                <w:szCs w:val="20"/>
                <w:lang w:val="es-ES_tradnl"/>
              </w:rPr>
              <w:t xml:space="preserve">rtieron en catedráticos y uno de los profesores titulares consiguió su acreditación al cuerpo de catedráticos de universidad). </w:t>
            </w:r>
            <w:r>
              <w:rPr>
                <w:rFonts w:asciiTheme="minorHAnsi" w:hAnsiTheme="minorHAnsi"/>
                <w:color w:val="auto"/>
                <w:sz w:val="20"/>
                <w:szCs w:val="20"/>
                <w:lang w:val="es-ES_tradnl"/>
              </w:rPr>
              <w:t xml:space="preserve">Igualmente todos los solicitantes de nuevos sexenios y quinquenios obtuvieron evaluaciones favorables. </w:t>
            </w:r>
          </w:p>
          <w:p w14:paraId="5CA72968" w14:textId="69D01209" w:rsidR="00614877" w:rsidRDefault="00614877" w:rsidP="00614877">
            <w:pPr>
              <w:pStyle w:val="Default"/>
              <w:spacing w:before="0" w:line="360" w:lineRule="auto"/>
              <w:rPr>
                <w:rFonts w:asciiTheme="minorHAnsi" w:hAnsiTheme="minorHAnsi"/>
                <w:color w:val="auto"/>
                <w:sz w:val="20"/>
                <w:szCs w:val="20"/>
                <w:lang w:val="es-ES_tradnl"/>
              </w:rPr>
            </w:pPr>
            <w:r w:rsidRPr="008C4A71">
              <w:rPr>
                <w:rFonts w:asciiTheme="minorHAnsi" w:hAnsiTheme="minorHAnsi"/>
                <w:color w:val="auto"/>
                <w:sz w:val="20"/>
                <w:szCs w:val="20"/>
                <w:lang w:val="es-ES_tradnl"/>
              </w:rPr>
              <w:t xml:space="preserve">El número de investigadores con proyectos de investigación en curso creció hasta </w:t>
            </w:r>
            <w:r w:rsidR="008C4A71" w:rsidRPr="008C4A71">
              <w:rPr>
                <w:rFonts w:asciiTheme="minorHAnsi" w:hAnsiTheme="minorHAnsi"/>
                <w:color w:val="auto"/>
                <w:sz w:val="20"/>
                <w:szCs w:val="20"/>
                <w:lang w:val="es-ES_tradnl"/>
              </w:rPr>
              <w:t>el 8</w:t>
            </w:r>
            <w:r w:rsidRPr="008C4A71">
              <w:rPr>
                <w:rFonts w:asciiTheme="minorHAnsi" w:hAnsiTheme="minorHAnsi"/>
                <w:color w:val="auto"/>
                <w:sz w:val="20"/>
                <w:szCs w:val="20"/>
                <w:lang w:val="es-ES_tradnl"/>
              </w:rPr>
              <w:t xml:space="preserve">5%. En lo que a docencia se refiere, el profesorado del programa ha visto crecer el número de quinquenios, las evaluaciones positivas de su evaluación docente, así como las acreditaciones logradas. Asimismo </w:t>
            </w:r>
            <w:r w:rsidR="008C4A71" w:rsidRPr="008C4A71">
              <w:rPr>
                <w:rFonts w:asciiTheme="minorHAnsi" w:hAnsiTheme="minorHAnsi"/>
                <w:color w:val="auto"/>
                <w:sz w:val="20"/>
                <w:szCs w:val="20"/>
                <w:lang w:val="es-ES_tradnl"/>
              </w:rPr>
              <w:t>30</w:t>
            </w:r>
            <w:r w:rsidRPr="008C4A71">
              <w:rPr>
                <w:rFonts w:asciiTheme="minorHAnsi" w:hAnsiTheme="minorHAnsi"/>
                <w:color w:val="auto"/>
                <w:sz w:val="20"/>
                <w:szCs w:val="20"/>
                <w:lang w:val="es-ES_tradnl"/>
              </w:rPr>
              <w:t xml:space="preserve"> de los </w:t>
            </w:r>
            <w:r w:rsidR="008C4A71" w:rsidRPr="008C4A71">
              <w:rPr>
                <w:rFonts w:asciiTheme="minorHAnsi" w:hAnsiTheme="minorHAnsi"/>
                <w:color w:val="auto"/>
                <w:sz w:val="20"/>
                <w:szCs w:val="20"/>
                <w:lang w:val="es-ES_tradnl"/>
              </w:rPr>
              <w:t xml:space="preserve">34 </w:t>
            </w:r>
            <w:r w:rsidRPr="008C4A71">
              <w:rPr>
                <w:rFonts w:asciiTheme="minorHAnsi" w:hAnsiTheme="minorHAnsi"/>
                <w:color w:val="auto"/>
                <w:sz w:val="20"/>
                <w:szCs w:val="20"/>
                <w:lang w:val="es-ES_tradnl"/>
              </w:rPr>
              <w:t>profesores participan (</w:t>
            </w:r>
            <w:r w:rsidR="008C4A71" w:rsidRPr="008C4A71">
              <w:rPr>
                <w:rFonts w:asciiTheme="minorHAnsi" w:hAnsiTheme="minorHAnsi"/>
                <w:color w:val="auto"/>
                <w:sz w:val="20"/>
                <w:szCs w:val="20"/>
                <w:lang w:val="es-ES_tradnl"/>
              </w:rPr>
              <w:t>7</w:t>
            </w:r>
            <w:r w:rsidRPr="008C4A71">
              <w:rPr>
                <w:rFonts w:asciiTheme="minorHAnsi" w:hAnsiTheme="minorHAnsi"/>
                <w:color w:val="auto"/>
                <w:sz w:val="20"/>
                <w:szCs w:val="20"/>
                <w:lang w:val="es-ES_tradnl"/>
              </w:rPr>
              <w:t xml:space="preserve"> de ellos como investigadores principales en proyectos competitivos del MINECO; proyectos de Excelencia de la Junta de Andalucía o proyectos Europeos) presentando un equilibrio entre líneas.</w:t>
            </w:r>
          </w:p>
          <w:p w14:paraId="6DECD89E" w14:textId="0109A0B8" w:rsidR="00614877" w:rsidRDefault="00614877" w:rsidP="00007BC1">
            <w:pPr>
              <w:pStyle w:val="Default"/>
              <w:spacing w:before="0" w:line="360" w:lineRule="auto"/>
              <w:rPr>
                <w:rFonts w:asciiTheme="minorHAnsi" w:hAnsiTheme="minorHAnsi"/>
                <w:color w:val="auto"/>
                <w:sz w:val="20"/>
                <w:szCs w:val="20"/>
                <w:lang w:val="es-ES_tradnl"/>
              </w:rPr>
            </w:pPr>
            <w:r>
              <w:rPr>
                <w:rFonts w:asciiTheme="minorHAnsi" w:hAnsiTheme="minorHAnsi"/>
                <w:color w:val="auto"/>
                <w:sz w:val="20"/>
                <w:szCs w:val="20"/>
                <w:lang w:val="es-ES_tradnl"/>
              </w:rPr>
              <w:t xml:space="preserve">Se hace necesario mencionar que la temática de los proyectos conseguidos se encuentran en consonancia con las líneas del programa y con el carácter multidisciplinar del mismo, lo que es indicativo de que, lejos de convertirse en una mera declaración de intenciones, dicho carácter es su razón de ser, lo que se está plasmando en la concurrencia conjunta de miembros del grupo de diferentes disciplinas a convocatorias de proyectos, </w:t>
            </w:r>
            <w:r w:rsidR="00007BC1">
              <w:rPr>
                <w:rFonts w:asciiTheme="minorHAnsi" w:hAnsiTheme="minorHAnsi"/>
                <w:color w:val="auto"/>
                <w:sz w:val="20"/>
                <w:szCs w:val="20"/>
                <w:lang w:val="es-ES_tradnl"/>
              </w:rPr>
              <w:t>en</w:t>
            </w:r>
            <w:r>
              <w:rPr>
                <w:rFonts w:asciiTheme="minorHAnsi" w:hAnsiTheme="minorHAnsi"/>
                <w:color w:val="auto"/>
                <w:sz w:val="20"/>
                <w:szCs w:val="20"/>
                <w:lang w:val="es-ES_tradnl"/>
              </w:rPr>
              <w:t xml:space="preserve"> las </w:t>
            </w:r>
            <w:r w:rsidR="00007BC1">
              <w:rPr>
                <w:rFonts w:asciiTheme="minorHAnsi" w:hAnsiTheme="minorHAnsi"/>
                <w:color w:val="auto"/>
                <w:sz w:val="20"/>
                <w:szCs w:val="20"/>
                <w:lang w:val="es-ES_tradnl"/>
              </w:rPr>
              <w:t>codirecciones de doctorandos y en e</w:t>
            </w:r>
            <w:r>
              <w:rPr>
                <w:rFonts w:asciiTheme="minorHAnsi" w:hAnsiTheme="minorHAnsi"/>
                <w:color w:val="auto"/>
                <w:sz w:val="20"/>
                <w:szCs w:val="20"/>
                <w:lang w:val="es-ES_tradnl"/>
              </w:rPr>
              <w:t xml:space="preserve">l desarrollo de nuevas e incipientes líneas de trabajo conjuntas entre áreas de conocimiento como Lenguajes y Sistemas, Matemática Aplicada, Finanzas, Economía Computacional o Marketing. </w:t>
            </w:r>
          </w:p>
          <w:p w14:paraId="729173EE" w14:textId="40907528" w:rsidR="00D55642"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Así, aunque la </w:t>
            </w:r>
            <w:r w:rsidRPr="00A83B54">
              <w:rPr>
                <w:rFonts w:asciiTheme="minorHAnsi" w:hAnsiTheme="minorHAnsi"/>
                <w:sz w:val="20"/>
                <w:szCs w:val="20"/>
                <w:lang w:val="es-ES_tradnl"/>
              </w:rPr>
              <w:t>complejidad organizativa de un proyecto multidisciplinar, interuniversitario y con tan elevado número de profesores participantes</w:t>
            </w:r>
            <w:r>
              <w:rPr>
                <w:rFonts w:asciiTheme="minorHAnsi" w:hAnsiTheme="minorHAnsi"/>
                <w:sz w:val="20"/>
                <w:szCs w:val="20"/>
                <w:lang w:val="es-ES_tradnl"/>
              </w:rPr>
              <w:t xml:space="preserve"> ha supuesto un reto en muchos ámbitos, </w:t>
            </w:r>
            <w:r w:rsidRPr="00A83B54">
              <w:rPr>
                <w:rFonts w:asciiTheme="minorHAnsi" w:hAnsiTheme="minorHAnsi"/>
                <w:sz w:val="20"/>
                <w:szCs w:val="20"/>
                <w:lang w:val="es-ES_tradnl"/>
              </w:rPr>
              <w:t>la calidad contrast</w:t>
            </w:r>
            <w:r>
              <w:rPr>
                <w:rFonts w:asciiTheme="minorHAnsi" w:hAnsiTheme="minorHAnsi"/>
                <w:sz w:val="20"/>
                <w:szCs w:val="20"/>
                <w:lang w:val="es-ES_tradnl"/>
              </w:rPr>
              <w:t xml:space="preserve">ada del claustro de profesores y su </w:t>
            </w:r>
            <w:r w:rsidRPr="00A83B54">
              <w:rPr>
                <w:rFonts w:asciiTheme="minorHAnsi" w:hAnsiTheme="minorHAnsi"/>
                <w:sz w:val="20"/>
                <w:szCs w:val="20"/>
                <w:lang w:val="es-ES_tradnl"/>
              </w:rPr>
              <w:t>alto nivel de implicación</w:t>
            </w:r>
            <w:r>
              <w:rPr>
                <w:rFonts w:asciiTheme="minorHAnsi" w:hAnsiTheme="minorHAnsi"/>
                <w:sz w:val="20"/>
                <w:szCs w:val="20"/>
                <w:lang w:val="es-ES_tradnl"/>
              </w:rPr>
              <w:t xml:space="preserve">, unido a un esfuerzo adicional para avanzar en la </w:t>
            </w:r>
            <w:r w:rsidRPr="00A83B54">
              <w:rPr>
                <w:rFonts w:asciiTheme="minorHAnsi" w:hAnsiTheme="minorHAnsi"/>
                <w:sz w:val="20"/>
                <w:szCs w:val="20"/>
                <w:lang w:val="es-ES_tradnl"/>
              </w:rPr>
              <w:t>coordinación de los equipos docentes de las diferentes materias y grupos de materias del programa</w:t>
            </w:r>
            <w:r>
              <w:rPr>
                <w:rFonts w:asciiTheme="minorHAnsi" w:hAnsiTheme="minorHAnsi"/>
                <w:sz w:val="20"/>
                <w:szCs w:val="20"/>
                <w:lang w:val="es-ES_tradnl"/>
              </w:rPr>
              <w:t>, ha</w:t>
            </w:r>
            <w:r w:rsidR="00007BC1">
              <w:rPr>
                <w:rFonts w:asciiTheme="minorHAnsi" w:hAnsiTheme="minorHAnsi"/>
                <w:sz w:val="20"/>
                <w:szCs w:val="20"/>
                <w:lang w:val="es-ES_tradnl"/>
              </w:rPr>
              <w:t>n</w:t>
            </w:r>
            <w:r>
              <w:rPr>
                <w:rFonts w:asciiTheme="minorHAnsi" w:hAnsiTheme="minorHAnsi"/>
                <w:sz w:val="20"/>
                <w:szCs w:val="20"/>
                <w:lang w:val="es-ES_tradnl"/>
              </w:rPr>
              <w:t xml:space="preserve"> hecho posible que dichos retos hayan sido superados</w:t>
            </w:r>
            <w:r w:rsidRPr="00A83B54">
              <w:rPr>
                <w:rFonts w:asciiTheme="minorHAnsi" w:hAnsiTheme="minorHAnsi"/>
                <w:sz w:val="20"/>
                <w:szCs w:val="20"/>
                <w:lang w:val="es-ES_tradnl"/>
              </w:rPr>
              <w:t xml:space="preserve">. </w:t>
            </w:r>
          </w:p>
          <w:p w14:paraId="5119600E" w14:textId="00EB698F" w:rsidR="00614877"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Como resultado de todo ello,</w:t>
            </w:r>
            <w:r w:rsidRPr="00A83B54">
              <w:rPr>
                <w:rFonts w:asciiTheme="minorHAnsi" w:hAnsiTheme="minorHAnsi"/>
                <w:sz w:val="20"/>
                <w:szCs w:val="20"/>
                <w:lang w:val="es-ES_tradnl"/>
              </w:rPr>
              <w:t xml:space="preserve"> y tal como reflejan los resultados de las encuestas de satisfacción del alumnado</w:t>
            </w:r>
            <w:r>
              <w:rPr>
                <w:rFonts w:asciiTheme="minorHAnsi" w:hAnsiTheme="minorHAnsi"/>
                <w:sz w:val="20"/>
                <w:szCs w:val="20"/>
                <w:lang w:val="es-ES_tradnl"/>
              </w:rPr>
              <w:t>,</w:t>
            </w:r>
            <w:r w:rsidRPr="00A83B54">
              <w:rPr>
                <w:rFonts w:asciiTheme="minorHAnsi" w:hAnsiTheme="minorHAnsi"/>
                <w:sz w:val="20"/>
                <w:szCs w:val="20"/>
                <w:lang w:val="es-ES_tradnl"/>
              </w:rPr>
              <w:t xml:space="preserve"> el profesorado ha recibido una calificación excelente, por encima de los parámetros de l</w:t>
            </w:r>
            <w:r>
              <w:rPr>
                <w:rFonts w:asciiTheme="minorHAnsi" w:hAnsiTheme="minorHAnsi"/>
                <w:sz w:val="20"/>
                <w:szCs w:val="20"/>
                <w:lang w:val="es-ES_tradnl"/>
              </w:rPr>
              <w:t>a</w:t>
            </w:r>
            <w:r w:rsidR="00007BC1">
              <w:rPr>
                <w:rFonts w:asciiTheme="minorHAnsi" w:hAnsiTheme="minorHAnsi"/>
                <w:sz w:val="20"/>
                <w:szCs w:val="20"/>
                <w:lang w:val="es-ES_tradnl"/>
              </w:rPr>
              <w:t>s</w:t>
            </w:r>
            <w:r>
              <w:rPr>
                <w:rFonts w:asciiTheme="minorHAnsi" w:hAnsiTheme="minorHAnsi"/>
                <w:sz w:val="20"/>
                <w:szCs w:val="20"/>
                <w:lang w:val="es-ES_tradnl"/>
              </w:rPr>
              <w:t xml:space="preserve"> Universidad</w:t>
            </w:r>
            <w:r w:rsidR="00F060E2">
              <w:rPr>
                <w:rFonts w:asciiTheme="minorHAnsi" w:hAnsiTheme="minorHAnsi"/>
                <w:sz w:val="20"/>
                <w:szCs w:val="20"/>
                <w:lang w:val="es-ES_tradnl"/>
              </w:rPr>
              <w:t>es participantes</w:t>
            </w:r>
            <w:r>
              <w:rPr>
                <w:rFonts w:asciiTheme="minorHAnsi" w:hAnsiTheme="minorHAnsi"/>
                <w:sz w:val="20"/>
                <w:szCs w:val="20"/>
                <w:lang w:val="es-ES_tradnl"/>
              </w:rPr>
              <w:t>.</w:t>
            </w:r>
          </w:p>
          <w:p w14:paraId="5586D6D2" w14:textId="77777777" w:rsidR="00614877" w:rsidRPr="00A83B54" w:rsidRDefault="00614877" w:rsidP="00614877">
            <w:pPr>
              <w:pStyle w:val="Default"/>
              <w:spacing w:before="0" w:line="360" w:lineRule="auto"/>
              <w:rPr>
                <w:rFonts w:asciiTheme="minorHAnsi" w:hAnsiTheme="minorHAnsi"/>
                <w:sz w:val="20"/>
                <w:szCs w:val="20"/>
                <w:lang w:val="es-ES_tradnl"/>
              </w:rPr>
            </w:pPr>
          </w:p>
          <w:p w14:paraId="30EC190C"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60B18">
              <w:rPr>
                <w:rFonts w:asciiTheme="minorHAnsi" w:hAnsiTheme="minorHAnsi"/>
                <w:b/>
                <w:sz w:val="20"/>
                <w:szCs w:val="20"/>
                <w:u w:val="single"/>
                <w:lang w:val="es-ES_tradnl"/>
              </w:rPr>
              <w:t>A modo de resumen</w:t>
            </w:r>
            <w:r>
              <w:rPr>
                <w:rFonts w:asciiTheme="minorHAnsi" w:hAnsiTheme="minorHAnsi"/>
                <w:sz w:val="20"/>
                <w:szCs w:val="20"/>
                <w:lang w:val="es-ES_tradnl"/>
              </w:rPr>
              <w:t>, el programa presenta las siguientes ratios en lo que se refiere a profesorado:</w:t>
            </w:r>
          </w:p>
          <w:p w14:paraId="6C89A445" w14:textId="77777777" w:rsidR="00614877" w:rsidRPr="00A83B54"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t>Tasa de Doctores</w:t>
            </w:r>
            <w:r w:rsidRPr="00773BBA">
              <w:rPr>
                <w:rFonts w:asciiTheme="minorHAnsi" w:hAnsiTheme="minorHAnsi"/>
                <w:sz w:val="20"/>
                <w:szCs w:val="20"/>
                <w:lang w:val="es-ES_tradnl"/>
              </w:rPr>
              <w:t xml:space="preserve">: </w:t>
            </w:r>
            <w:r w:rsidRPr="00A83B54">
              <w:rPr>
                <w:rFonts w:asciiTheme="minorHAnsi" w:hAnsiTheme="minorHAnsi"/>
                <w:sz w:val="20"/>
                <w:szCs w:val="20"/>
                <w:lang w:val="es-ES_tradnl"/>
              </w:rPr>
              <w:t>100%</w:t>
            </w:r>
          </w:p>
          <w:p w14:paraId="776FCCC5" w14:textId="77777777" w:rsidR="00614877" w:rsidRPr="00773BBA"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t>Tasa de PDI funcionario</w:t>
            </w:r>
            <w:r w:rsidRPr="00773BBA">
              <w:rPr>
                <w:rFonts w:asciiTheme="minorHAnsi" w:hAnsiTheme="minorHAnsi"/>
                <w:sz w:val="20"/>
                <w:szCs w:val="20"/>
                <w:lang w:val="es-ES_tradnl"/>
              </w:rPr>
              <w:t>: 31/34= 91,18%</w:t>
            </w:r>
          </w:p>
          <w:p w14:paraId="170F9C60" w14:textId="77777777" w:rsidR="00614877" w:rsidRPr="00773BBA" w:rsidRDefault="00614877" w:rsidP="00614877">
            <w:pPr>
              <w:pStyle w:val="Default"/>
              <w:numPr>
                <w:ilvl w:val="0"/>
                <w:numId w:val="10"/>
              </w:numPr>
              <w:spacing w:before="0" w:line="360" w:lineRule="auto"/>
              <w:rPr>
                <w:rFonts w:asciiTheme="minorHAnsi" w:hAnsiTheme="minorHAnsi"/>
                <w:sz w:val="20"/>
                <w:szCs w:val="20"/>
                <w:lang w:val="es-ES_tradnl"/>
              </w:rPr>
            </w:pPr>
            <w:r w:rsidRPr="00A83B54">
              <w:rPr>
                <w:rFonts w:asciiTheme="minorHAnsi" w:hAnsiTheme="minorHAnsi"/>
                <w:b/>
                <w:sz w:val="20"/>
                <w:szCs w:val="20"/>
                <w:lang w:val="es-ES_tradnl"/>
              </w:rPr>
              <w:lastRenderedPageBreak/>
              <w:t>Tasa de Catedrático</w:t>
            </w:r>
            <w:r>
              <w:rPr>
                <w:rFonts w:asciiTheme="minorHAnsi" w:hAnsiTheme="minorHAnsi"/>
                <w:b/>
                <w:sz w:val="20"/>
                <w:szCs w:val="20"/>
                <w:lang w:val="es-ES_tradnl"/>
              </w:rPr>
              <w:t>s</w:t>
            </w:r>
            <w:r w:rsidR="00D55642">
              <w:rPr>
                <w:rFonts w:asciiTheme="minorHAnsi" w:hAnsiTheme="minorHAnsi"/>
                <w:b/>
                <w:sz w:val="20"/>
                <w:szCs w:val="20"/>
                <w:lang w:val="es-ES_tradnl"/>
              </w:rPr>
              <w:t>/as</w:t>
            </w:r>
            <w:r>
              <w:rPr>
                <w:rFonts w:asciiTheme="minorHAnsi" w:hAnsiTheme="minorHAnsi"/>
                <w:b/>
                <w:sz w:val="20"/>
                <w:szCs w:val="20"/>
                <w:lang w:val="es-ES_tradnl"/>
              </w:rPr>
              <w:t xml:space="preserve"> (Acreditados a catedrático</w:t>
            </w:r>
            <w:r w:rsidR="00D55642">
              <w:rPr>
                <w:rFonts w:asciiTheme="minorHAnsi" w:hAnsiTheme="minorHAnsi"/>
                <w:b/>
                <w:sz w:val="20"/>
                <w:szCs w:val="20"/>
                <w:lang w:val="es-ES_tradnl"/>
              </w:rPr>
              <w:t>/a</w:t>
            </w:r>
            <w:r>
              <w:rPr>
                <w:rFonts w:asciiTheme="minorHAnsi" w:hAnsiTheme="minorHAnsi"/>
                <w:b/>
                <w:sz w:val="20"/>
                <w:szCs w:val="20"/>
                <w:lang w:val="es-ES_tradnl"/>
              </w:rPr>
              <w:t>)</w:t>
            </w:r>
            <w:r w:rsidRPr="00773BBA">
              <w:rPr>
                <w:rFonts w:asciiTheme="minorHAnsi" w:hAnsiTheme="minorHAnsi"/>
                <w:sz w:val="20"/>
                <w:szCs w:val="20"/>
                <w:lang w:val="es-ES_tradnl"/>
              </w:rPr>
              <w:t>: 1</w:t>
            </w:r>
            <w:r w:rsidR="00D55642">
              <w:rPr>
                <w:rFonts w:asciiTheme="minorHAnsi" w:hAnsiTheme="minorHAnsi"/>
                <w:sz w:val="20"/>
                <w:szCs w:val="20"/>
                <w:lang w:val="es-ES_tradnl"/>
              </w:rPr>
              <w:t>4</w:t>
            </w:r>
            <w:r w:rsidRPr="00773BBA">
              <w:rPr>
                <w:rFonts w:asciiTheme="minorHAnsi" w:hAnsiTheme="minorHAnsi"/>
                <w:sz w:val="20"/>
                <w:szCs w:val="20"/>
                <w:lang w:val="es-ES_tradnl"/>
              </w:rPr>
              <w:t xml:space="preserve">/34= </w:t>
            </w:r>
            <w:r w:rsidR="00D55642">
              <w:rPr>
                <w:rFonts w:asciiTheme="minorHAnsi" w:hAnsiTheme="minorHAnsi"/>
                <w:sz w:val="20"/>
                <w:szCs w:val="20"/>
                <w:lang w:val="es-ES_tradnl"/>
              </w:rPr>
              <w:t>41,</w:t>
            </w:r>
            <w:r w:rsidRPr="00773BBA">
              <w:rPr>
                <w:rFonts w:asciiTheme="minorHAnsi" w:hAnsiTheme="minorHAnsi"/>
                <w:sz w:val="20"/>
                <w:szCs w:val="20"/>
                <w:lang w:val="es-ES_tradnl"/>
              </w:rPr>
              <w:t>1% (1</w:t>
            </w:r>
            <w:r w:rsidR="00D55642">
              <w:rPr>
                <w:rFonts w:asciiTheme="minorHAnsi" w:hAnsiTheme="minorHAnsi"/>
                <w:sz w:val="20"/>
                <w:szCs w:val="20"/>
                <w:lang w:val="es-ES_tradnl"/>
              </w:rPr>
              <w:t>6/34=47,1</w:t>
            </w:r>
            <w:r w:rsidRPr="00773BBA">
              <w:rPr>
                <w:rFonts w:asciiTheme="minorHAnsi" w:hAnsiTheme="minorHAnsi"/>
                <w:sz w:val="20"/>
                <w:szCs w:val="20"/>
                <w:lang w:val="es-ES_tradnl"/>
              </w:rPr>
              <w:t>%)</w:t>
            </w:r>
          </w:p>
          <w:p w14:paraId="4CEEDDA0" w14:textId="77777777" w:rsidR="00614877" w:rsidRPr="005619ED" w:rsidRDefault="00614877" w:rsidP="00614877">
            <w:pPr>
              <w:pStyle w:val="Default"/>
              <w:numPr>
                <w:ilvl w:val="0"/>
                <w:numId w:val="10"/>
              </w:numPr>
              <w:spacing w:before="0" w:line="360" w:lineRule="auto"/>
              <w:rPr>
                <w:rFonts w:asciiTheme="minorHAnsi" w:hAnsiTheme="minorHAnsi"/>
                <w:b/>
                <w:sz w:val="20"/>
                <w:szCs w:val="20"/>
                <w:lang w:val="es-ES_tradnl"/>
              </w:rPr>
            </w:pPr>
            <w:r w:rsidRPr="00A83B54">
              <w:rPr>
                <w:rFonts w:asciiTheme="minorHAnsi" w:hAnsiTheme="minorHAnsi"/>
                <w:b/>
                <w:sz w:val="20"/>
                <w:szCs w:val="20"/>
                <w:lang w:val="es-ES_tradnl"/>
              </w:rPr>
              <w:t>Tasa de Profesores</w:t>
            </w:r>
            <w:r w:rsidR="00D55642">
              <w:rPr>
                <w:rFonts w:asciiTheme="minorHAnsi" w:hAnsiTheme="minorHAnsi"/>
                <w:b/>
                <w:sz w:val="20"/>
                <w:szCs w:val="20"/>
                <w:lang w:val="es-ES_tradnl"/>
              </w:rPr>
              <w:t>/as</w:t>
            </w:r>
            <w:r w:rsidRPr="00A83B54">
              <w:rPr>
                <w:rFonts w:asciiTheme="minorHAnsi" w:hAnsiTheme="minorHAnsi"/>
                <w:b/>
                <w:sz w:val="20"/>
                <w:szCs w:val="20"/>
                <w:lang w:val="es-ES_tradnl"/>
              </w:rPr>
              <w:t xml:space="preserve"> Titulares (Acreditados</w:t>
            </w:r>
            <w:r w:rsidR="00D55642">
              <w:rPr>
                <w:rFonts w:asciiTheme="minorHAnsi" w:hAnsiTheme="minorHAnsi"/>
                <w:b/>
                <w:sz w:val="20"/>
                <w:szCs w:val="20"/>
                <w:lang w:val="es-ES_tradnl"/>
              </w:rPr>
              <w:t>/as</w:t>
            </w:r>
            <w:r w:rsidRPr="00A83B54">
              <w:rPr>
                <w:rFonts w:asciiTheme="minorHAnsi" w:hAnsiTheme="minorHAnsi"/>
                <w:b/>
                <w:sz w:val="20"/>
                <w:szCs w:val="20"/>
                <w:lang w:val="es-ES_tradnl"/>
              </w:rPr>
              <w:t xml:space="preserve"> a titular)</w:t>
            </w:r>
            <w:r w:rsidRPr="00773BBA">
              <w:rPr>
                <w:rFonts w:asciiTheme="minorHAnsi" w:hAnsiTheme="minorHAnsi"/>
                <w:sz w:val="20"/>
                <w:szCs w:val="20"/>
                <w:lang w:val="es-ES_tradnl"/>
              </w:rPr>
              <w:t xml:space="preserve">: </w:t>
            </w:r>
            <w:r w:rsidR="00D55642">
              <w:rPr>
                <w:rFonts w:asciiTheme="minorHAnsi" w:hAnsiTheme="minorHAnsi"/>
                <w:sz w:val="20"/>
                <w:szCs w:val="20"/>
                <w:lang w:val="es-ES_tradnl"/>
              </w:rPr>
              <w:t>17</w:t>
            </w:r>
            <w:r w:rsidRPr="00773BBA">
              <w:rPr>
                <w:rFonts w:asciiTheme="minorHAnsi" w:hAnsiTheme="minorHAnsi"/>
                <w:sz w:val="20"/>
                <w:szCs w:val="20"/>
                <w:lang w:val="es-ES_tradnl"/>
              </w:rPr>
              <w:t>/34=</w:t>
            </w:r>
            <w:r w:rsidR="00D55642">
              <w:rPr>
                <w:rFonts w:asciiTheme="minorHAnsi" w:hAnsiTheme="minorHAnsi"/>
                <w:sz w:val="20"/>
                <w:szCs w:val="20"/>
                <w:lang w:val="es-ES_tradnl"/>
              </w:rPr>
              <w:t>50</w:t>
            </w:r>
            <w:r w:rsidRPr="00773BBA">
              <w:rPr>
                <w:rFonts w:asciiTheme="minorHAnsi" w:hAnsiTheme="minorHAnsi"/>
                <w:sz w:val="20"/>
                <w:szCs w:val="20"/>
                <w:lang w:val="es-ES_tradnl"/>
              </w:rPr>
              <w:t>% (</w:t>
            </w:r>
            <w:r w:rsidR="00D55642">
              <w:rPr>
                <w:rFonts w:asciiTheme="minorHAnsi" w:hAnsiTheme="minorHAnsi"/>
                <w:sz w:val="20"/>
                <w:szCs w:val="20"/>
                <w:lang w:val="es-ES_tradnl"/>
              </w:rPr>
              <w:t>19</w:t>
            </w:r>
            <w:r w:rsidRPr="00773BBA">
              <w:rPr>
                <w:rFonts w:asciiTheme="minorHAnsi" w:hAnsiTheme="minorHAnsi"/>
                <w:sz w:val="20"/>
                <w:szCs w:val="20"/>
                <w:lang w:val="es-ES_tradnl"/>
              </w:rPr>
              <w:t>/34=</w:t>
            </w:r>
            <w:r w:rsidR="00D55642">
              <w:rPr>
                <w:rFonts w:asciiTheme="minorHAnsi" w:hAnsiTheme="minorHAnsi"/>
                <w:sz w:val="20"/>
                <w:szCs w:val="20"/>
                <w:lang w:val="es-ES_tradnl"/>
              </w:rPr>
              <w:t>55.9%</w:t>
            </w:r>
            <w:r w:rsidRPr="00773BBA">
              <w:rPr>
                <w:rFonts w:asciiTheme="minorHAnsi" w:hAnsiTheme="minorHAnsi"/>
                <w:sz w:val="20"/>
                <w:szCs w:val="20"/>
                <w:lang w:val="es-ES_tradnl"/>
              </w:rPr>
              <w:t>)</w:t>
            </w:r>
          </w:p>
          <w:p w14:paraId="02B9194C" w14:textId="77777777" w:rsidR="00614877" w:rsidRPr="005619ED" w:rsidRDefault="00614877" w:rsidP="00614877">
            <w:pPr>
              <w:pStyle w:val="Default"/>
              <w:spacing w:before="0" w:line="360" w:lineRule="auto"/>
              <w:ind w:left="142" w:hanging="142"/>
              <w:jc w:val="left"/>
              <w:rPr>
                <w:rFonts w:asciiTheme="minorHAnsi" w:hAnsiTheme="minorHAnsi"/>
                <w:b/>
                <w:sz w:val="20"/>
                <w:szCs w:val="20"/>
                <w:lang w:val="es-ES_tradnl"/>
              </w:rPr>
            </w:pPr>
            <w:r w:rsidRPr="005619ED">
              <w:rPr>
                <w:rFonts w:asciiTheme="minorHAnsi" w:hAnsiTheme="minorHAnsi"/>
                <w:b/>
                <w:sz w:val="20"/>
                <w:szCs w:val="20"/>
                <w:lang w:val="es-ES_tradnl"/>
              </w:rPr>
              <w:t>Tabla resumen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5247"/>
              <w:gridCol w:w="750"/>
            </w:tblGrid>
            <w:tr w:rsidR="00614877" w:rsidRPr="00A83B54" w14:paraId="775D612A" w14:textId="77777777" w:rsidTr="00112455">
              <w:trPr>
                <w:trHeight w:val="470"/>
                <w:jc w:val="center"/>
              </w:trPr>
              <w:tc>
                <w:tcPr>
                  <w:tcW w:w="8418" w:type="dxa"/>
                  <w:gridSpan w:val="3"/>
                  <w:tcBorders>
                    <w:top w:val="single" w:sz="4" w:space="0" w:color="auto"/>
                    <w:left w:val="single" w:sz="4" w:space="0" w:color="auto"/>
                  </w:tcBorders>
                </w:tcPr>
                <w:p w14:paraId="120C27BE" w14:textId="77777777" w:rsidR="00614877" w:rsidRPr="00A83B54" w:rsidRDefault="00614877" w:rsidP="00D55642">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Curso 201</w:t>
                  </w:r>
                  <w:r w:rsidR="00D55642">
                    <w:rPr>
                      <w:rFonts w:asciiTheme="minorHAnsi" w:hAnsiTheme="minorHAnsi"/>
                      <w:sz w:val="20"/>
                      <w:szCs w:val="20"/>
                      <w:lang w:val="es-ES_tradnl"/>
                    </w:rPr>
                    <w:t>7</w:t>
                  </w:r>
                  <w:r w:rsidRPr="00A83B54">
                    <w:rPr>
                      <w:rFonts w:asciiTheme="minorHAnsi" w:hAnsiTheme="minorHAnsi"/>
                      <w:sz w:val="20"/>
                      <w:szCs w:val="20"/>
                      <w:lang w:val="es-ES_tradnl"/>
                    </w:rPr>
                    <w:t>/1</w:t>
                  </w:r>
                  <w:r w:rsidR="00D55642">
                    <w:rPr>
                      <w:rFonts w:asciiTheme="minorHAnsi" w:hAnsiTheme="minorHAnsi"/>
                      <w:sz w:val="20"/>
                      <w:szCs w:val="20"/>
                      <w:lang w:val="es-ES_tradnl"/>
                    </w:rPr>
                    <w:t>8</w:t>
                  </w:r>
                  <w:r>
                    <w:rPr>
                      <w:rFonts w:asciiTheme="minorHAnsi" w:hAnsiTheme="minorHAnsi"/>
                      <w:sz w:val="20"/>
                      <w:szCs w:val="20"/>
                      <w:lang w:val="es-ES_tradnl"/>
                    </w:rPr>
                    <w:t xml:space="preserve"> (Datos hasta 31/12/1</w:t>
                  </w:r>
                  <w:r w:rsidR="00D55642">
                    <w:rPr>
                      <w:rFonts w:asciiTheme="minorHAnsi" w:hAnsiTheme="minorHAnsi"/>
                      <w:sz w:val="20"/>
                      <w:szCs w:val="20"/>
                      <w:lang w:val="es-ES_tradnl"/>
                    </w:rPr>
                    <w:t>8</w:t>
                  </w:r>
                  <w:r>
                    <w:rPr>
                      <w:rFonts w:asciiTheme="minorHAnsi" w:hAnsiTheme="minorHAnsi"/>
                      <w:sz w:val="20"/>
                      <w:szCs w:val="20"/>
                      <w:lang w:val="es-ES_tradnl"/>
                    </w:rPr>
                    <w:t>)</w:t>
                  </w:r>
                </w:p>
              </w:tc>
            </w:tr>
            <w:tr w:rsidR="00614877" w:rsidRPr="00A83B54" w14:paraId="79DAC6D3" w14:textId="77777777" w:rsidTr="00112455">
              <w:trPr>
                <w:trHeight w:val="251"/>
                <w:jc w:val="center"/>
              </w:trPr>
              <w:tc>
                <w:tcPr>
                  <w:tcW w:w="2303" w:type="dxa"/>
                  <w:vMerge w:val="restart"/>
                  <w:tcBorders>
                    <w:top w:val="single" w:sz="4" w:space="0" w:color="auto"/>
                    <w:left w:val="single" w:sz="4" w:space="0" w:color="auto"/>
                  </w:tcBorders>
                  <w:vAlign w:val="center"/>
                </w:tcPr>
                <w:p w14:paraId="5465817E"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Número de profesorado según su categoría que imparte docencia en el título</w:t>
                  </w:r>
                </w:p>
              </w:tc>
              <w:tc>
                <w:tcPr>
                  <w:tcW w:w="5359" w:type="dxa"/>
                  <w:tcBorders>
                    <w:top w:val="single" w:sz="4" w:space="0" w:color="auto"/>
                  </w:tcBorders>
                  <w:vAlign w:val="center"/>
                </w:tcPr>
                <w:p w14:paraId="552594B7"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PDI CONTRATADO</w:t>
                  </w:r>
                </w:p>
              </w:tc>
              <w:tc>
                <w:tcPr>
                  <w:tcW w:w="756" w:type="dxa"/>
                  <w:tcBorders>
                    <w:top w:val="single" w:sz="4" w:space="0" w:color="auto"/>
                  </w:tcBorders>
                </w:tcPr>
                <w:p w14:paraId="1DC7176F"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w:t>
                  </w:r>
                </w:p>
              </w:tc>
            </w:tr>
            <w:tr w:rsidR="00614877" w:rsidRPr="00A83B54" w14:paraId="6DD8778B" w14:textId="77777777" w:rsidTr="00112455">
              <w:trPr>
                <w:trHeight w:val="251"/>
                <w:jc w:val="center"/>
              </w:trPr>
              <w:tc>
                <w:tcPr>
                  <w:tcW w:w="2303" w:type="dxa"/>
                  <w:vMerge/>
                  <w:tcBorders>
                    <w:top w:val="single" w:sz="4" w:space="0" w:color="auto"/>
                    <w:left w:val="single" w:sz="4" w:space="0" w:color="auto"/>
                  </w:tcBorders>
                  <w:vAlign w:val="center"/>
                </w:tcPr>
                <w:p w14:paraId="590A941F"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05E152B1"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PDI FUNCIONARIO (Titular CSIC)</w:t>
                  </w:r>
                </w:p>
              </w:tc>
              <w:tc>
                <w:tcPr>
                  <w:tcW w:w="756" w:type="dxa"/>
                  <w:tcBorders>
                    <w:top w:val="single" w:sz="4" w:space="0" w:color="auto"/>
                  </w:tcBorders>
                </w:tcPr>
                <w:p w14:paraId="302DF338"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3</w:t>
                  </w:r>
                  <w:r>
                    <w:rPr>
                      <w:rFonts w:asciiTheme="minorHAnsi" w:hAnsiTheme="minorHAnsi"/>
                      <w:sz w:val="20"/>
                      <w:szCs w:val="20"/>
                      <w:lang w:val="es-ES_tradnl"/>
                    </w:rPr>
                    <w:t>1 (1)</w:t>
                  </w:r>
                </w:p>
              </w:tc>
            </w:tr>
            <w:tr w:rsidR="00614877" w:rsidRPr="00A83B54" w14:paraId="76D89DB9" w14:textId="77777777" w:rsidTr="00112455">
              <w:trPr>
                <w:trHeight w:val="251"/>
                <w:jc w:val="center"/>
              </w:trPr>
              <w:tc>
                <w:tcPr>
                  <w:tcW w:w="2303" w:type="dxa"/>
                  <w:vMerge/>
                  <w:tcBorders>
                    <w:top w:val="single" w:sz="4" w:space="0" w:color="auto"/>
                    <w:left w:val="single" w:sz="4" w:space="0" w:color="auto"/>
                  </w:tcBorders>
                  <w:vAlign w:val="center"/>
                </w:tcPr>
                <w:p w14:paraId="246F0549"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522A89AD" w14:textId="77777777" w:rsidR="00614877"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CATEDRÁTICO DE UNIVERSIDAD </w:t>
                  </w:r>
                </w:p>
                <w:p w14:paraId="44F0889D"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(CU+ </w:t>
                  </w:r>
                  <w:r w:rsidRPr="00A83B54">
                    <w:rPr>
                      <w:rFonts w:asciiTheme="minorHAnsi" w:hAnsiTheme="minorHAnsi"/>
                      <w:sz w:val="20"/>
                      <w:szCs w:val="20"/>
                      <w:lang w:val="es-ES_tradnl"/>
                    </w:rPr>
                    <w:t>TU ACREDITADO A CATEDRÁTICO</w:t>
                  </w:r>
                  <w:r>
                    <w:rPr>
                      <w:rFonts w:asciiTheme="minorHAnsi" w:hAnsiTheme="minorHAnsi"/>
                      <w:sz w:val="20"/>
                      <w:szCs w:val="20"/>
                      <w:lang w:val="es-ES_tradnl"/>
                    </w:rPr>
                    <w:t>)</w:t>
                  </w:r>
                </w:p>
              </w:tc>
              <w:tc>
                <w:tcPr>
                  <w:tcW w:w="756" w:type="dxa"/>
                  <w:tcBorders>
                    <w:top w:val="single" w:sz="4" w:space="0" w:color="auto"/>
                  </w:tcBorders>
                </w:tcPr>
                <w:p w14:paraId="5AB5D5E9" w14:textId="77777777" w:rsidR="00614877" w:rsidRDefault="00112455"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14</w:t>
                  </w:r>
                </w:p>
                <w:p w14:paraId="0CDC348C" w14:textId="77777777" w:rsidR="00614877" w:rsidRPr="00A83B54" w:rsidRDefault="00614877" w:rsidP="00112455">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w:t>
                  </w:r>
                  <w:r w:rsidR="00112455">
                    <w:rPr>
                      <w:rFonts w:asciiTheme="minorHAnsi" w:hAnsiTheme="minorHAnsi"/>
                      <w:sz w:val="20"/>
                      <w:szCs w:val="20"/>
                      <w:lang w:val="es-ES_tradnl"/>
                    </w:rPr>
                    <w:t>6</w:t>
                  </w:r>
                  <w:r>
                    <w:rPr>
                      <w:rFonts w:asciiTheme="minorHAnsi" w:hAnsiTheme="minorHAnsi"/>
                      <w:sz w:val="20"/>
                      <w:szCs w:val="20"/>
                      <w:lang w:val="es-ES_tradnl"/>
                    </w:rPr>
                    <w:t>)</w:t>
                  </w:r>
                </w:p>
              </w:tc>
            </w:tr>
            <w:tr w:rsidR="00614877" w:rsidRPr="00A83B54" w14:paraId="717308CD" w14:textId="77777777" w:rsidTr="00112455">
              <w:trPr>
                <w:trHeight w:val="251"/>
                <w:jc w:val="center"/>
              </w:trPr>
              <w:tc>
                <w:tcPr>
                  <w:tcW w:w="2303" w:type="dxa"/>
                  <w:vMerge/>
                  <w:tcBorders>
                    <w:top w:val="single" w:sz="4" w:space="0" w:color="auto"/>
                    <w:left w:val="single" w:sz="4" w:space="0" w:color="auto"/>
                  </w:tcBorders>
                  <w:vAlign w:val="center"/>
                </w:tcPr>
                <w:p w14:paraId="6F27AB41"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top w:val="single" w:sz="4" w:space="0" w:color="auto"/>
                  </w:tcBorders>
                  <w:vAlign w:val="center"/>
                </w:tcPr>
                <w:p w14:paraId="5FE1CFED" w14:textId="77777777" w:rsidR="00614877"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TITULARES DE UNIVERSIDAD</w:t>
                  </w:r>
                </w:p>
                <w:p w14:paraId="74F2A5EA"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(TU+</w:t>
                  </w:r>
                  <w:r w:rsidRPr="00A83B54">
                    <w:rPr>
                      <w:rFonts w:asciiTheme="minorHAnsi" w:hAnsiTheme="minorHAnsi"/>
                      <w:sz w:val="20"/>
                      <w:szCs w:val="20"/>
                      <w:lang w:val="es-ES_tradnl"/>
                    </w:rPr>
                    <w:t xml:space="preserve"> CONTRATADO DR. ACREDITADO</w:t>
                  </w:r>
                  <w:r>
                    <w:rPr>
                      <w:rFonts w:asciiTheme="minorHAnsi" w:hAnsiTheme="minorHAnsi"/>
                      <w:sz w:val="20"/>
                      <w:szCs w:val="20"/>
                      <w:lang w:val="es-ES_tradnl"/>
                    </w:rPr>
                    <w:t xml:space="preserve"> A TU)</w:t>
                  </w:r>
                </w:p>
              </w:tc>
              <w:tc>
                <w:tcPr>
                  <w:tcW w:w="756" w:type="dxa"/>
                  <w:tcBorders>
                    <w:top w:val="single" w:sz="4" w:space="0" w:color="auto"/>
                  </w:tcBorders>
                </w:tcPr>
                <w:p w14:paraId="1BD3F4A7" w14:textId="77777777" w:rsidR="00614877" w:rsidRDefault="00D55642"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17</w:t>
                  </w:r>
                </w:p>
                <w:p w14:paraId="2D5D5AD9" w14:textId="77777777" w:rsidR="00614877" w:rsidRPr="00A83B54" w:rsidRDefault="00614877" w:rsidP="00D55642">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w:t>
                  </w:r>
                  <w:r w:rsidR="00D55642">
                    <w:rPr>
                      <w:rFonts w:asciiTheme="minorHAnsi" w:hAnsiTheme="minorHAnsi"/>
                      <w:sz w:val="20"/>
                      <w:szCs w:val="20"/>
                      <w:lang w:val="es-ES_tradnl"/>
                    </w:rPr>
                    <w:t>19</w:t>
                  </w:r>
                  <w:r>
                    <w:rPr>
                      <w:rFonts w:asciiTheme="minorHAnsi" w:hAnsiTheme="minorHAnsi"/>
                      <w:sz w:val="20"/>
                      <w:szCs w:val="20"/>
                      <w:lang w:val="es-ES_tradnl"/>
                    </w:rPr>
                    <w:t>)</w:t>
                  </w:r>
                </w:p>
              </w:tc>
            </w:tr>
            <w:tr w:rsidR="00614877" w:rsidRPr="00A83B54" w14:paraId="4CC83344" w14:textId="77777777" w:rsidTr="00112455">
              <w:trPr>
                <w:trHeight w:val="172"/>
                <w:jc w:val="center"/>
              </w:trPr>
              <w:tc>
                <w:tcPr>
                  <w:tcW w:w="2303" w:type="dxa"/>
                  <w:vMerge/>
                  <w:tcBorders>
                    <w:left w:val="single" w:sz="4" w:space="0" w:color="auto"/>
                  </w:tcBorders>
                </w:tcPr>
                <w:p w14:paraId="652595BC"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6DEE3179"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CONTRATADO DOCTOR</w:t>
                  </w:r>
                </w:p>
              </w:tc>
              <w:tc>
                <w:tcPr>
                  <w:tcW w:w="756" w:type="dxa"/>
                </w:tcPr>
                <w:p w14:paraId="65ECE98A"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w:t>
                  </w:r>
                </w:p>
              </w:tc>
            </w:tr>
            <w:tr w:rsidR="00614877" w:rsidRPr="00A83B54" w14:paraId="7A3FDFFA" w14:textId="77777777" w:rsidTr="00112455">
              <w:trPr>
                <w:trHeight w:val="318"/>
                <w:jc w:val="center"/>
              </w:trPr>
              <w:tc>
                <w:tcPr>
                  <w:tcW w:w="2303" w:type="dxa"/>
                  <w:vMerge/>
                  <w:tcBorders>
                    <w:left w:val="single" w:sz="4" w:space="0" w:color="auto"/>
                  </w:tcBorders>
                </w:tcPr>
                <w:p w14:paraId="37639344"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02157033"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PROFESOR SUSTITUTO INTERINO</w:t>
                  </w:r>
                </w:p>
              </w:tc>
              <w:tc>
                <w:tcPr>
                  <w:tcW w:w="756" w:type="dxa"/>
                </w:tcPr>
                <w:p w14:paraId="0B7DF580"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0</w:t>
                  </w:r>
                </w:p>
              </w:tc>
            </w:tr>
            <w:tr w:rsidR="00614877" w:rsidRPr="00A83B54" w14:paraId="4EF71264" w14:textId="77777777" w:rsidTr="00112455">
              <w:trPr>
                <w:trHeight w:val="150"/>
                <w:jc w:val="center"/>
              </w:trPr>
              <w:tc>
                <w:tcPr>
                  <w:tcW w:w="2303" w:type="dxa"/>
                  <w:vMerge/>
                  <w:tcBorders>
                    <w:left w:val="single" w:sz="4" w:space="0" w:color="auto"/>
                  </w:tcBorders>
                </w:tcPr>
                <w:p w14:paraId="7F807EA8"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vAlign w:val="center"/>
                </w:tcPr>
                <w:p w14:paraId="7F87E5E5"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TITULAR DE ESCUELA UNIVERSITARIA</w:t>
                  </w:r>
                </w:p>
              </w:tc>
              <w:tc>
                <w:tcPr>
                  <w:tcW w:w="756" w:type="dxa"/>
                </w:tcPr>
                <w:p w14:paraId="1B8B6D91"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0</w:t>
                  </w:r>
                </w:p>
              </w:tc>
            </w:tr>
            <w:tr w:rsidR="00614877" w:rsidRPr="00A83B54" w14:paraId="7E82E7D4" w14:textId="77777777" w:rsidTr="00112455">
              <w:trPr>
                <w:trHeight w:val="70"/>
                <w:jc w:val="center"/>
              </w:trPr>
              <w:tc>
                <w:tcPr>
                  <w:tcW w:w="2303" w:type="dxa"/>
                  <w:vMerge/>
                  <w:tcBorders>
                    <w:left w:val="single" w:sz="4" w:space="0" w:color="auto"/>
                    <w:bottom w:val="single" w:sz="4" w:space="0" w:color="auto"/>
                  </w:tcBorders>
                </w:tcPr>
                <w:p w14:paraId="77896170" w14:textId="77777777" w:rsidR="00614877" w:rsidRPr="00A83B54" w:rsidRDefault="00614877" w:rsidP="00614877">
                  <w:pPr>
                    <w:pStyle w:val="Default"/>
                    <w:spacing w:before="0" w:line="360" w:lineRule="auto"/>
                    <w:rPr>
                      <w:rFonts w:asciiTheme="minorHAnsi" w:hAnsiTheme="minorHAnsi"/>
                      <w:sz w:val="20"/>
                      <w:szCs w:val="20"/>
                      <w:lang w:val="es-ES_tradnl"/>
                    </w:rPr>
                  </w:pPr>
                </w:p>
              </w:tc>
              <w:tc>
                <w:tcPr>
                  <w:tcW w:w="5359" w:type="dxa"/>
                  <w:tcBorders>
                    <w:bottom w:val="single" w:sz="4" w:space="0" w:color="auto"/>
                  </w:tcBorders>
                  <w:vAlign w:val="center"/>
                </w:tcPr>
                <w:p w14:paraId="6C6C0118" w14:textId="77777777" w:rsidR="00614877" w:rsidRPr="00A83B54" w:rsidRDefault="00614877" w:rsidP="00614877">
                  <w:pPr>
                    <w:pStyle w:val="Default"/>
                    <w:spacing w:before="0" w:line="360" w:lineRule="auto"/>
                    <w:rPr>
                      <w:rFonts w:asciiTheme="minorHAnsi" w:hAnsiTheme="minorHAnsi"/>
                      <w:sz w:val="20"/>
                      <w:szCs w:val="20"/>
                      <w:lang w:val="es-ES_tradnl"/>
                    </w:rPr>
                  </w:pPr>
                  <w:r w:rsidRPr="00A83B54">
                    <w:rPr>
                      <w:rFonts w:asciiTheme="minorHAnsi" w:hAnsiTheme="minorHAnsi"/>
                      <w:sz w:val="20"/>
                      <w:szCs w:val="20"/>
                      <w:lang w:val="es-ES_tradnl"/>
                    </w:rPr>
                    <w:t xml:space="preserve">TOTAL </w:t>
                  </w:r>
                </w:p>
              </w:tc>
              <w:tc>
                <w:tcPr>
                  <w:tcW w:w="756" w:type="dxa"/>
                  <w:tcBorders>
                    <w:bottom w:val="single" w:sz="4" w:space="0" w:color="auto"/>
                  </w:tcBorders>
                </w:tcPr>
                <w:p w14:paraId="0672D5DB" w14:textId="77777777" w:rsidR="00614877" w:rsidRPr="00A83B54" w:rsidRDefault="00614877"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34</w:t>
                  </w:r>
                </w:p>
              </w:tc>
            </w:tr>
          </w:tbl>
          <w:p w14:paraId="7F04B5D6" w14:textId="77777777" w:rsidR="00614877" w:rsidRDefault="00614877" w:rsidP="00614877">
            <w:pPr>
              <w:pStyle w:val="Default"/>
              <w:spacing w:before="0" w:line="360" w:lineRule="auto"/>
              <w:rPr>
                <w:rFonts w:asciiTheme="minorHAnsi" w:hAnsiTheme="minorHAnsi"/>
                <w:sz w:val="20"/>
                <w:szCs w:val="20"/>
                <w:lang w:val="es-ES_tradnl"/>
              </w:rPr>
            </w:pPr>
          </w:p>
          <w:p w14:paraId="18F63BAA" w14:textId="6A436C3A" w:rsidR="00614877" w:rsidRDefault="00D55642" w:rsidP="00614877">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Con  relación al curso anterior, cuatro profesores titulares que ya estaban acreditados a cátedra, accedieron al cuerpo de catedráticos, mientras que uno de los profesores titulares consiguió el pasado año, la valoración favorable para su acceso al cuerpo de catedráticos de universidad. </w:t>
            </w:r>
            <w:r w:rsidR="00614877">
              <w:rPr>
                <w:rFonts w:asciiTheme="minorHAnsi" w:hAnsiTheme="minorHAnsi"/>
                <w:sz w:val="20"/>
                <w:szCs w:val="20"/>
                <w:lang w:val="es-ES_tradnl"/>
              </w:rPr>
              <w:t>Los profesores del p</w:t>
            </w:r>
            <w:r w:rsidR="008254F9">
              <w:rPr>
                <w:rFonts w:asciiTheme="minorHAnsi" w:hAnsiTheme="minorHAnsi"/>
                <w:sz w:val="20"/>
                <w:szCs w:val="20"/>
                <w:lang w:val="es-ES_tradnl"/>
              </w:rPr>
              <w:t xml:space="preserve">rograma acumulan un total de 80 </w:t>
            </w:r>
            <w:r w:rsidR="00614877">
              <w:rPr>
                <w:rFonts w:asciiTheme="minorHAnsi" w:hAnsiTheme="minorHAnsi"/>
                <w:sz w:val="20"/>
                <w:szCs w:val="20"/>
                <w:lang w:val="es-ES_tradnl"/>
              </w:rPr>
              <w:t>sexenios de investigación reconocidos, lo que arroja una media de 2,</w:t>
            </w:r>
            <w:r w:rsidR="008254F9">
              <w:rPr>
                <w:rFonts w:asciiTheme="minorHAnsi" w:hAnsiTheme="minorHAnsi"/>
                <w:sz w:val="20"/>
                <w:szCs w:val="20"/>
                <w:lang w:val="es-ES_tradnl"/>
              </w:rPr>
              <w:t>35</w:t>
            </w:r>
            <w:r w:rsidR="00614877">
              <w:rPr>
                <w:rFonts w:asciiTheme="minorHAnsi" w:hAnsiTheme="minorHAnsi"/>
                <w:sz w:val="20"/>
                <w:szCs w:val="20"/>
                <w:lang w:val="es-ES_tradnl"/>
              </w:rPr>
              <w:t xml:space="preserve"> sexenios por profesor, mostrando cierto equilibrio entre las cuatro líneas de investigación del programa. Durante este curso fueron </w:t>
            </w:r>
            <w:r w:rsidR="008254F9" w:rsidRPr="00007BC1">
              <w:rPr>
                <w:rFonts w:asciiTheme="minorHAnsi" w:hAnsiTheme="minorHAnsi"/>
                <w:sz w:val="20"/>
                <w:szCs w:val="20"/>
                <w:lang w:val="es-ES_tradnl"/>
              </w:rPr>
              <w:t>4</w:t>
            </w:r>
            <w:r w:rsidR="00614877">
              <w:rPr>
                <w:rFonts w:asciiTheme="minorHAnsi" w:hAnsiTheme="minorHAnsi"/>
                <w:sz w:val="20"/>
                <w:szCs w:val="20"/>
                <w:lang w:val="es-ES_tradnl"/>
              </w:rPr>
              <w:t xml:space="preserve"> los nuevos sexenios de investigación reconocidos.</w:t>
            </w:r>
          </w:p>
          <w:p w14:paraId="0E7F0DB1" w14:textId="379BCE54" w:rsidR="008254F9" w:rsidRDefault="008254F9" w:rsidP="008254F9">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La evaluación del </w:t>
            </w:r>
            <w:r w:rsidR="00614877" w:rsidRPr="00586CAF">
              <w:rPr>
                <w:rFonts w:asciiTheme="minorHAnsi" w:hAnsiTheme="minorHAnsi"/>
                <w:bCs/>
                <w:sz w:val="20"/>
                <w:szCs w:val="20"/>
                <w:lang w:val="es-ES_tradnl"/>
              </w:rPr>
              <w:t>encargo docente</w:t>
            </w:r>
            <w:r w:rsidR="00614877">
              <w:rPr>
                <w:rFonts w:asciiTheme="minorHAnsi" w:hAnsiTheme="minorHAnsi"/>
                <w:bCs/>
                <w:sz w:val="20"/>
                <w:szCs w:val="20"/>
                <w:lang w:val="es-ES_tradnl"/>
              </w:rPr>
              <w:t xml:space="preserve"> del Doctorado</w:t>
            </w:r>
            <w:r w:rsidR="00614877" w:rsidRPr="00586CAF">
              <w:rPr>
                <w:rFonts w:asciiTheme="minorHAnsi" w:hAnsiTheme="minorHAnsi"/>
                <w:bCs/>
                <w:sz w:val="20"/>
                <w:szCs w:val="20"/>
                <w:lang w:val="es-ES_tradnl"/>
              </w:rPr>
              <w:t xml:space="preserve"> s</w:t>
            </w:r>
            <w:r>
              <w:rPr>
                <w:rFonts w:asciiTheme="minorHAnsi" w:hAnsiTheme="minorHAnsi"/>
                <w:bCs/>
                <w:sz w:val="20"/>
                <w:szCs w:val="20"/>
                <w:lang w:val="es-ES_tradnl"/>
              </w:rPr>
              <w:t xml:space="preserve">igue arrojando números similares a los del curso 2016/17. Así, </w:t>
            </w:r>
            <w:r w:rsidR="00614877" w:rsidRPr="009E2B86">
              <w:rPr>
                <w:rFonts w:asciiTheme="minorHAnsi" w:hAnsiTheme="minorHAnsi"/>
                <w:sz w:val="20"/>
                <w:szCs w:val="20"/>
                <w:lang w:val="es-ES_tradnl"/>
              </w:rPr>
              <w:t>los doctorandos del Programa de Doctorado en Economía, Empresa, Finanzas y Computación han valorado de forma muy positiva las funciones de tutela y dirección (IN07: 4,</w:t>
            </w:r>
            <w:r>
              <w:rPr>
                <w:rFonts w:asciiTheme="minorHAnsi" w:hAnsiTheme="minorHAnsi"/>
                <w:sz w:val="20"/>
                <w:szCs w:val="20"/>
                <w:lang w:val="es-ES_tradnl"/>
              </w:rPr>
              <w:t>88</w:t>
            </w:r>
            <w:r w:rsidR="00614877" w:rsidRPr="009E2B86">
              <w:rPr>
                <w:rFonts w:asciiTheme="minorHAnsi" w:hAnsiTheme="minorHAnsi"/>
                <w:sz w:val="20"/>
                <w:szCs w:val="20"/>
                <w:lang w:val="es-ES_tradnl"/>
              </w:rPr>
              <w:t xml:space="preserve"> sobre 5) y el propio programa de doctorado (IN08: 4,</w:t>
            </w:r>
            <w:r>
              <w:rPr>
                <w:rFonts w:asciiTheme="minorHAnsi" w:hAnsiTheme="minorHAnsi"/>
                <w:sz w:val="20"/>
                <w:szCs w:val="20"/>
                <w:lang w:val="es-ES_tradnl"/>
              </w:rPr>
              <w:t>6</w:t>
            </w:r>
            <w:r w:rsidR="00614877" w:rsidRPr="009E2B86">
              <w:rPr>
                <w:rFonts w:asciiTheme="minorHAnsi" w:hAnsiTheme="minorHAnsi"/>
                <w:sz w:val="20"/>
                <w:szCs w:val="20"/>
                <w:lang w:val="es-ES_tradnl"/>
              </w:rPr>
              <w:t xml:space="preserve"> sobre 5). Esta alta satisfacción es también compartida por los di</w:t>
            </w:r>
            <w:r w:rsidR="00614877">
              <w:rPr>
                <w:rFonts w:asciiTheme="minorHAnsi" w:hAnsiTheme="minorHAnsi"/>
                <w:sz w:val="20"/>
                <w:szCs w:val="20"/>
                <w:lang w:val="es-ES_tradnl"/>
              </w:rPr>
              <w:t>rectores y tutores del programa</w:t>
            </w:r>
            <w:r w:rsidR="00614877" w:rsidRPr="009E2B86">
              <w:rPr>
                <w:rFonts w:asciiTheme="minorHAnsi" w:hAnsiTheme="minorHAnsi"/>
                <w:sz w:val="20"/>
                <w:szCs w:val="20"/>
                <w:lang w:val="es-ES_tradnl"/>
              </w:rPr>
              <w:t xml:space="preserve"> que otorgan unas valoraciones </w:t>
            </w:r>
            <w:r w:rsidR="00614877">
              <w:rPr>
                <w:rFonts w:asciiTheme="minorHAnsi" w:hAnsiTheme="minorHAnsi"/>
                <w:sz w:val="20"/>
                <w:szCs w:val="20"/>
                <w:lang w:val="es-ES_tradnl"/>
              </w:rPr>
              <w:t xml:space="preserve">al programa </w:t>
            </w:r>
            <w:r w:rsidR="00614877" w:rsidRPr="009E2B86">
              <w:rPr>
                <w:rFonts w:asciiTheme="minorHAnsi" w:hAnsiTheme="minorHAnsi"/>
                <w:sz w:val="20"/>
                <w:szCs w:val="20"/>
                <w:lang w:val="es-ES_tradnl"/>
              </w:rPr>
              <w:t>de (IN09: 4,</w:t>
            </w:r>
            <w:r>
              <w:rPr>
                <w:rFonts w:asciiTheme="minorHAnsi" w:hAnsiTheme="minorHAnsi"/>
                <w:sz w:val="20"/>
                <w:szCs w:val="20"/>
                <w:lang w:val="es-ES_tradnl"/>
              </w:rPr>
              <w:t>6</w:t>
            </w:r>
            <w:r w:rsidR="00614877" w:rsidRPr="009E2B86">
              <w:rPr>
                <w:rFonts w:asciiTheme="minorHAnsi" w:hAnsiTheme="minorHAnsi"/>
                <w:sz w:val="20"/>
                <w:szCs w:val="20"/>
                <w:lang w:val="es-ES_tradnl"/>
              </w:rPr>
              <w:t xml:space="preserve"> sobre 5)</w:t>
            </w:r>
            <w:r w:rsidR="00614877">
              <w:rPr>
                <w:rFonts w:asciiTheme="minorHAnsi" w:hAnsiTheme="minorHAnsi"/>
                <w:sz w:val="20"/>
                <w:szCs w:val="20"/>
                <w:lang w:val="es-ES_tradnl"/>
              </w:rPr>
              <w:t xml:space="preserve">. </w:t>
            </w:r>
          </w:p>
          <w:p w14:paraId="3B3CF147" w14:textId="77777777" w:rsidR="008254F9" w:rsidRDefault="008254F9" w:rsidP="008254F9">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t xml:space="preserve">Finalmente, y tal y como se recomienda en el informe de seguimiento de julio de 2018, relacionamos los proyectos de investigación competitiva en curso que son liderados por profesores de las </w:t>
            </w:r>
            <w:r w:rsidR="000A406F">
              <w:rPr>
                <w:rFonts w:asciiTheme="minorHAnsi" w:hAnsiTheme="minorHAnsi"/>
                <w:sz w:val="20"/>
                <w:szCs w:val="20"/>
                <w:lang w:val="es-ES_tradnl"/>
              </w:rPr>
              <w:t xml:space="preserve">diferentes </w:t>
            </w:r>
            <w:r>
              <w:rPr>
                <w:rFonts w:asciiTheme="minorHAnsi" w:hAnsiTheme="minorHAnsi"/>
                <w:sz w:val="20"/>
                <w:szCs w:val="20"/>
                <w:lang w:val="es-ES_tradnl"/>
              </w:rPr>
              <w:t xml:space="preserve">líneas del programa de doctorado. </w:t>
            </w:r>
            <w:r w:rsidR="000A406F">
              <w:rPr>
                <w:rFonts w:asciiTheme="minorHAnsi" w:hAnsiTheme="minorHAnsi"/>
                <w:sz w:val="20"/>
                <w:szCs w:val="20"/>
                <w:lang w:val="es-ES_tradnl"/>
              </w:rPr>
              <w:t xml:space="preserve">Estos proyectos hacen que todas y cada una de las líneas de investigación cuenten en la actualidad y tengan asegurada en el próximo bienio, financiación. </w:t>
            </w:r>
            <w:r w:rsidR="003942F6">
              <w:rPr>
                <w:rFonts w:asciiTheme="minorHAnsi" w:hAnsiTheme="minorHAnsi"/>
                <w:sz w:val="20"/>
                <w:szCs w:val="20"/>
                <w:lang w:val="es-ES_tradnl"/>
              </w:rPr>
              <w:t>Como síntoma del dinamismo del cuadro de profesores, en la actualidad, están pendientes de resolución hasta cuatro convocatorias a las que han concurrido miembros de las diferentes líneas.</w:t>
            </w:r>
          </w:p>
          <w:p w14:paraId="2C01108E" w14:textId="77777777" w:rsidR="008254F9" w:rsidRDefault="008254F9" w:rsidP="008254F9">
            <w:pPr>
              <w:pStyle w:val="Default"/>
              <w:spacing w:before="0" w:line="360" w:lineRule="auto"/>
              <w:rPr>
                <w:rFonts w:asciiTheme="minorHAnsi" w:hAnsiTheme="minorHAnsi"/>
                <w:sz w:val="20"/>
                <w:szCs w:val="20"/>
                <w:lang w:val="es-ES_tradnl"/>
              </w:rPr>
            </w:pPr>
          </w:p>
          <w:p w14:paraId="3524679F" w14:textId="77777777" w:rsidR="008254F9" w:rsidRPr="003942F6" w:rsidRDefault="008254F9" w:rsidP="000A406F">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José María </w:t>
            </w:r>
            <w:proofErr w:type="spellStart"/>
            <w:r w:rsidRPr="003942F6">
              <w:rPr>
                <w:rFonts w:asciiTheme="minorHAnsi" w:hAnsiTheme="minorHAnsi"/>
                <w:b/>
                <w:sz w:val="20"/>
                <w:szCs w:val="20"/>
                <w:lang w:val="es-ES_tradnl"/>
              </w:rPr>
              <w:t>Arránz</w:t>
            </w:r>
            <w:proofErr w:type="spellEnd"/>
            <w:r w:rsidR="000A406F" w:rsidRPr="003942F6">
              <w:rPr>
                <w:rFonts w:asciiTheme="minorHAnsi" w:hAnsiTheme="minorHAnsi"/>
                <w:b/>
                <w:sz w:val="20"/>
                <w:szCs w:val="20"/>
                <w:lang w:val="es-ES_tradnl"/>
              </w:rPr>
              <w:t xml:space="preserve"> (IP)</w:t>
            </w:r>
          </w:p>
          <w:p w14:paraId="50A80E56"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Titulo: </w:t>
            </w:r>
            <w:r w:rsidRPr="000A406F">
              <w:rPr>
                <w:rFonts w:asciiTheme="minorHAnsi" w:eastAsiaTheme="minorHAnsi" w:hAnsiTheme="minorHAnsi" w:cs="Arial"/>
                <w:bCs w:val="0"/>
                <w:color w:val="000000"/>
                <w:sz w:val="20"/>
                <w:szCs w:val="20"/>
              </w:rPr>
              <w:t xml:space="preserve">“Trabajadores mayores, mercado de trabajo y reformas”. </w:t>
            </w:r>
          </w:p>
          <w:p w14:paraId="5A3ACF55"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Investigador principal: </w:t>
            </w:r>
            <w:r w:rsidRPr="000A406F">
              <w:rPr>
                <w:rFonts w:asciiTheme="minorHAnsi" w:eastAsiaTheme="minorHAnsi" w:hAnsiTheme="minorHAnsi" w:cs="Arial"/>
                <w:bCs w:val="0"/>
                <w:color w:val="000000"/>
                <w:sz w:val="20"/>
                <w:szCs w:val="20"/>
              </w:rPr>
              <w:t xml:space="preserve">Carlos García Serrano y José María Arranz (Universidad de Alcalá). </w:t>
            </w:r>
          </w:p>
          <w:p w14:paraId="1D30E4C5"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Entidad financiadora: </w:t>
            </w:r>
            <w:r w:rsidRPr="000A406F">
              <w:rPr>
                <w:rFonts w:asciiTheme="minorHAnsi" w:eastAsiaTheme="minorHAnsi" w:hAnsiTheme="minorHAnsi" w:cs="Arial"/>
                <w:bCs w:val="0"/>
                <w:color w:val="000000"/>
                <w:sz w:val="20"/>
                <w:szCs w:val="20"/>
              </w:rPr>
              <w:t xml:space="preserve">Dirección General de Investigación Científica y Técnica, Ministerio de Economía </w:t>
            </w:r>
            <w:r w:rsidRPr="000A406F">
              <w:rPr>
                <w:rFonts w:asciiTheme="minorHAnsi" w:eastAsiaTheme="minorHAnsi" w:hAnsiTheme="minorHAnsi" w:cs="Arial"/>
                <w:bCs w:val="0"/>
                <w:color w:val="000000"/>
                <w:sz w:val="20"/>
                <w:szCs w:val="20"/>
              </w:rPr>
              <w:lastRenderedPageBreak/>
              <w:t xml:space="preserve">y Competitividad (Programa Estatal de </w:t>
            </w:r>
            <w:proofErr w:type="spellStart"/>
            <w:r w:rsidRPr="000A406F">
              <w:rPr>
                <w:rFonts w:asciiTheme="minorHAnsi" w:eastAsiaTheme="minorHAnsi" w:hAnsiTheme="minorHAnsi" w:cs="Arial"/>
                <w:bCs w:val="0"/>
                <w:color w:val="000000"/>
                <w:sz w:val="20"/>
                <w:szCs w:val="20"/>
              </w:rPr>
              <w:t>I+D+i</w:t>
            </w:r>
            <w:proofErr w:type="spellEnd"/>
            <w:r w:rsidRPr="000A406F">
              <w:rPr>
                <w:rFonts w:asciiTheme="minorHAnsi" w:eastAsiaTheme="minorHAnsi" w:hAnsiTheme="minorHAnsi" w:cs="Arial"/>
                <w:bCs w:val="0"/>
                <w:color w:val="000000"/>
                <w:sz w:val="20"/>
                <w:szCs w:val="20"/>
              </w:rPr>
              <w:t xml:space="preserve"> Orientada a los Retos de la Sociedad). </w:t>
            </w:r>
          </w:p>
          <w:p w14:paraId="77C51AD3"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Duración: </w:t>
            </w:r>
            <w:r w:rsidRPr="000A406F">
              <w:rPr>
                <w:rFonts w:asciiTheme="minorHAnsi" w:eastAsiaTheme="minorHAnsi" w:hAnsiTheme="minorHAnsi" w:cs="Arial"/>
                <w:bCs w:val="0"/>
                <w:color w:val="000000"/>
                <w:sz w:val="20"/>
                <w:szCs w:val="20"/>
              </w:rPr>
              <w:t xml:space="preserve">De enero 2015 a diciembre 2017. </w:t>
            </w:r>
          </w:p>
          <w:p w14:paraId="5FA318DF"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Cuantía: </w:t>
            </w:r>
            <w:r w:rsidRPr="000A406F">
              <w:rPr>
                <w:rFonts w:asciiTheme="minorHAnsi" w:eastAsiaTheme="minorHAnsi" w:hAnsiTheme="minorHAnsi" w:cs="Arial"/>
                <w:bCs w:val="0"/>
                <w:color w:val="000000"/>
                <w:sz w:val="20"/>
                <w:szCs w:val="20"/>
              </w:rPr>
              <w:t xml:space="preserve">22.990 euros. </w:t>
            </w:r>
          </w:p>
          <w:p w14:paraId="0EFE058C"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Tipo de participación: </w:t>
            </w:r>
            <w:r w:rsidRPr="000A406F">
              <w:rPr>
                <w:rFonts w:asciiTheme="minorHAnsi" w:eastAsiaTheme="minorHAnsi" w:hAnsiTheme="minorHAnsi" w:cs="Arial"/>
                <w:bCs w:val="0"/>
                <w:color w:val="000000"/>
                <w:sz w:val="20"/>
                <w:szCs w:val="20"/>
              </w:rPr>
              <w:t xml:space="preserve">investigador principal. </w:t>
            </w:r>
          </w:p>
          <w:p w14:paraId="422779DE" w14:textId="77777777" w:rsidR="000A406F" w:rsidRPr="000A406F" w:rsidRDefault="000A406F" w:rsidP="000A406F">
            <w:pPr>
              <w:widowControl w:val="0"/>
              <w:autoSpaceDE w:val="0"/>
              <w:autoSpaceDN w:val="0"/>
              <w:adjustRightInd w:val="0"/>
              <w:spacing w:after="0" w:line="240" w:lineRule="auto"/>
              <w:jc w:val="left"/>
              <w:rPr>
                <w:rFonts w:asciiTheme="minorHAnsi" w:eastAsiaTheme="minorHAnsi" w:hAnsiTheme="minorHAnsi" w:cs="Arial"/>
                <w:bCs w:val="0"/>
                <w:color w:val="000000"/>
                <w:sz w:val="20"/>
                <w:szCs w:val="20"/>
              </w:rPr>
            </w:pPr>
            <w:r w:rsidRPr="000A406F">
              <w:rPr>
                <w:rFonts w:asciiTheme="minorHAnsi" w:eastAsiaTheme="minorHAnsi" w:hAnsiTheme="minorHAnsi" w:cs="Arial"/>
                <w:bCs w:val="0"/>
                <w:i/>
                <w:iCs/>
                <w:color w:val="000000"/>
                <w:sz w:val="20"/>
                <w:szCs w:val="20"/>
              </w:rPr>
              <w:t xml:space="preserve">Estado del proyecto o contrato: </w:t>
            </w:r>
            <w:r w:rsidRPr="000A406F">
              <w:rPr>
                <w:rFonts w:asciiTheme="minorHAnsi" w:eastAsiaTheme="minorHAnsi" w:hAnsiTheme="minorHAnsi" w:cs="Arial"/>
                <w:bCs w:val="0"/>
                <w:color w:val="000000"/>
                <w:sz w:val="20"/>
                <w:szCs w:val="20"/>
              </w:rPr>
              <w:t xml:space="preserve">concedido. </w:t>
            </w:r>
          </w:p>
          <w:p w14:paraId="7F7B015A" w14:textId="77777777" w:rsidR="008254F9" w:rsidRPr="000A406F" w:rsidRDefault="000A406F" w:rsidP="000A406F">
            <w:pPr>
              <w:pStyle w:val="Default"/>
              <w:spacing w:before="0"/>
              <w:rPr>
                <w:rFonts w:asciiTheme="minorHAnsi" w:hAnsiTheme="minorHAnsi"/>
                <w:sz w:val="20"/>
                <w:szCs w:val="20"/>
                <w:lang w:val="es-ES_tradnl"/>
              </w:rPr>
            </w:pPr>
            <w:r w:rsidRPr="000A406F">
              <w:rPr>
                <w:rFonts w:asciiTheme="minorHAnsi" w:eastAsiaTheme="minorHAnsi" w:hAnsiTheme="minorHAnsi"/>
                <w:i/>
                <w:iCs/>
                <w:sz w:val="20"/>
                <w:szCs w:val="20"/>
                <w:lang w:eastAsia="en-US"/>
              </w:rPr>
              <w:t xml:space="preserve">Referencia: </w:t>
            </w:r>
            <w:r w:rsidRPr="000A406F">
              <w:rPr>
                <w:rFonts w:asciiTheme="minorHAnsi" w:eastAsiaTheme="minorHAnsi" w:hAnsiTheme="minorHAnsi"/>
                <w:sz w:val="20"/>
                <w:szCs w:val="20"/>
                <w:lang w:eastAsia="en-US"/>
              </w:rPr>
              <w:t>ECO2014-57623-R.</w:t>
            </w:r>
          </w:p>
          <w:p w14:paraId="2CEFD361" w14:textId="77777777" w:rsidR="003942F6" w:rsidRDefault="003942F6" w:rsidP="000A406F">
            <w:pPr>
              <w:pStyle w:val="Default"/>
              <w:spacing w:before="0"/>
              <w:rPr>
                <w:rFonts w:asciiTheme="minorHAnsi" w:hAnsiTheme="minorHAnsi"/>
                <w:sz w:val="20"/>
                <w:szCs w:val="20"/>
                <w:lang w:val="es-ES_tradnl"/>
              </w:rPr>
            </w:pPr>
          </w:p>
          <w:p w14:paraId="078D097B" w14:textId="77777777" w:rsidR="008254F9" w:rsidRPr="003942F6" w:rsidRDefault="008254F9" w:rsidP="003942F6">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Antonio Algaba</w:t>
            </w:r>
            <w:r w:rsidR="00744476" w:rsidRPr="003942F6">
              <w:rPr>
                <w:rFonts w:asciiTheme="minorHAnsi" w:hAnsiTheme="minorHAnsi"/>
                <w:b/>
                <w:sz w:val="20"/>
                <w:szCs w:val="20"/>
                <w:lang w:val="es-ES_tradnl"/>
              </w:rPr>
              <w:t xml:space="preserve"> (</w:t>
            </w:r>
            <w:r w:rsidR="003942F6" w:rsidRPr="003942F6">
              <w:rPr>
                <w:rFonts w:asciiTheme="minorHAnsi" w:hAnsiTheme="minorHAnsi"/>
                <w:b/>
                <w:sz w:val="20"/>
                <w:szCs w:val="20"/>
                <w:lang w:val="es-ES_tradnl"/>
              </w:rPr>
              <w:t xml:space="preserve">Universidad de Huelva, </w:t>
            </w:r>
            <w:r w:rsidR="00744476" w:rsidRPr="003942F6">
              <w:rPr>
                <w:rFonts w:asciiTheme="minorHAnsi" w:hAnsiTheme="minorHAnsi"/>
                <w:b/>
                <w:sz w:val="20"/>
                <w:szCs w:val="20"/>
                <w:lang w:val="es-ES_tradnl"/>
              </w:rPr>
              <w:t>IP)</w:t>
            </w:r>
          </w:p>
          <w:p w14:paraId="48B173F9" w14:textId="77777777" w:rsidR="008254F9"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Formas normales y comportamiento dinámico</w:t>
            </w:r>
          </w:p>
          <w:p w14:paraId="5ABAEB73"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Entidad financiadora: </w:t>
            </w:r>
            <w:r w:rsidRPr="000A406F">
              <w:rPr>
                <w:rFonts w:asciiTheme="minorHAnsi" w:hAnsiTheme="minorHAnsi"/>
                <w:sz w:val="20"/>
                <w:szCs w:val="20"/>
                <w:lang w:val="es-ES_tradnl"/>
              </w:rPr>
              <w:t>MINECO (MTM2014-56272-C2-2-P)</w:t>
            </w:r>
          </w:p>
          <w:p w14:paraId="4FE78C5E"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Duración: 1/1/15 a 31/12/17</w:t>
            </w:r>
          </w:p>
          <w:p w14:paraId="0100DA14"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Financiación: 29.645 euros</w:t>
            </w:r>
          </w:p>
          <w:p w14:paraId="18BAE245" w14:textId="77777777" w:rsidR="00744476" w:rsidRPr="000A406F" w:rsidRDefault="00744476" w:rsidP="000A406F">
            <w:pPr>
              <w:pStyle w:val="Default"/>
              <w:spacing w:before="0"/>
              <w:rPr>
                <w:rFonts w:asciiTheme="minorHAnsi" w:hAnsiTheme="minorHAnsi"/>
                <w:sz w:val="20"/>
                <w:szCs w:val="20"/>
                <w:lang w:val="es-ES_tradnl"/>
              </w:rPr>
            </w:pPr>
          </w:p>
          <w:p w14:paraId="548742F7" w14:textId="77777777" w:rsidR="00744476" w:rsidRPr="003942F6" w:rsidRDefault="00744476" w:rsidP="003942F6">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Concepción Román (Universidad de Huelva</w:t>
            </w:r>
            <w:r w:rsidR="003942F6" w:rsidRPr="003942F6">
              <w:rPr>
                <w:rFonts w:asciiTheme="minorHAnsi" w:hAnsiTheme="minorHAnsi"/>
                <w:b/>
                <w:sz w:val="20"/>
                <w:szCs w:val="20"/>
                <w:lang w:val="es-ES_tradnl"/>
              </w:rPr>
              <w:t>, IP</w:t>
            </w:r>
            <w:r w:rsidRPr="003942F6">
              <w:rPr>
                <w:rFonts w:asciiTheme="minorHAnsi" w:hAnsiTheme="minorHAnsi"/>
                <w:b/>
                <w:sz w:val="20"/>
                <w:szCs w:val="20"/>
                <w:lang w:val="es-ES_tradnl"/>
              </w:rPr>
              <w:t>)</w:t>
            </w:r>
          </w:p>
          <w:p w14:paraId="6420D129" w14:textId="77777777" w:rsidR="003942F6" w:rsidRDefault="000A406F" w:rsidP="003942F6">
            <w:pPr>
              <w:autoSpaceDE w:val="0"/>
              <w:autoSpaceDN w:val="0"/>
              <w:adjustRightInd w:val="0"/>
              <w:spacing w:after="0" w:line="240" w:lineRule="auto"/>
              <w:ind w:left="1418" w:hanging="1418"/>
              <w:rPr>
                <w:rFonts w:asciiTheme="minorHAnsi" w:hAnsiTheme="minorHAnsi"/>
                <w:i/>
                <w:color w:val="000000"/>
                <w:sz w:val="20"/>
                <w:szCs w:val="20"/>
              </w:rPr>
            </w:pPr>
            <w:r w:rsidRPr="000A406F">
              <w:rPr>
                <w:rFonts w:asciiTheme="minorHAnsi" w:hAnsiTheme="minorHAnsi"/>
                <w:i/>
                <w:color w:val="000000"/>
                <w:sz w:val="20"/>
                <w:szCs w:val="20"/>
              </w:rPr>
              <w:t>Repensando el papel del autoempleo en mercados de trabajo esclerót</w:t>
            </w:r>
            <w:r w:rsidR="003942F6">
              <w:rPr>
                <w:rFonts w:asciiTheme="minorHAnsi" w:hAnsiTheme="minorHAnsi"/>
                <w:i/>
                <w:color w:val="000000"/>
                <w:sz w:val="20"/>
                <w:szCs w:val="20"/>
              </w:rPr>
              <w:t>icos: lecciones extraídas de la</w:t>
            </w:r>
          </w:p>
          <w:p w14:paraId="5A0508BB" w14:textId="77777777" w:rsidR="000A406F" w:rsidRPr="000A406F" w:rsidRDefault="000A406F" w:rsidP="003942F6">
            <w:pPr>
              <w:autoSpaceDE w:val="0"/>
              <w:autoSpaceDN w:val="0"/>
              <w:adjustRightInd w:val="0"/>
              <w:spacing w:after="0" w:line="240" w:lineRule="auto"/>
              <w:ind w:left="1418" w:hanging="1418"/>
              <w:rPr>
                <w:rFonts w:asciiTheme="minorHAnsi" w:hAnsiTheme="minorHAnsi"/>
                <w:i/>
                <w:color w:val="000000"/>
                <w:sz w:val="20"/>
                <w:szCs w:val="20"/>
              </w:rPr>
            </w:pPr>
            <w:r w:rsidRPr="000A406F">
              <w:rPr>
                <w:rFonts w:asciiTheme="minorHAnsi" w:hAnsiTheme="minorHAnsi"/>
                <w:i/>
                <w:color w:val="000000"/>
                <w:sz w:val="20"/>
                <w:szCs w:val="20"/>
              </w:rPr>
              <w:t>Gran Recesión.</w:t>
            </w:r>
          </w:p>
          <w:p w14:paraId="0E2CCAEC" w14:textId="77777777" w:rsidR="000A406F" w:rsidRPr="000A406F" w:rsidRDefault="000A406F" w:rsidP="003942F6">
            <w:pPr>
              <w:autoSpaceDE w:val="0"/>
              <w:autoSpaceDN w:val="0"/>
              <w:adjustRightInd w:val="0"/>
              <w:spacing w:after="0" w:line="240" w:lineRule="auto"/>
              <w:ind w:left="1418" w:hanging="1418"/>
              <w:rPr>
                <w:rFonts w:asciiTheme="minorHAnsi" w:hAnsiTheme="minorHAnsi"/>
                <w:i/>
                <w:iCs/>
                <w:sz w:val="20"/>
                <w:szCs w:val="20"/>
              </w:rPr>
            </w:pPr>
            <w:r w:rsidRPr="000A406F">
              <w:rPr>
                <w:rFonts w:asciiTheme="minorHAnsi" w:hAnsiTheme="minorHAnsi"/>
                <w:color w:val="000000"/>
                <w:sz w:val="20"/>
                <w:szCs w:val="20"/>
              </w:rPr>
              <w:t>ECO2017-86402-C2-2-R</w:t>
            </w:r>
          </w:p>
          <w:p w14:paraId="6771832B"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Entidad financiadora: Ministerio de Economía, Industria y Competitividad</w:t>
            </w:r>
          </w:p>
          <w:p w14:paraId="08C1F4BF"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Duración: 2017-2020</w:t>
            </w:r>
          </w:p>
          <w:p w14:paraId="13D6FAFD" w14:textId="77777777" w:rsidR="000A406F" w:rsidRPr="000A406F" w:rsidRDefault="000A406F" w:rsidP="003942F6">
            <w:pPr>
              <w:autoSpaceDE w:val="0"/>
              <w:autoSpaceDN w:val="0"/>
              <w:adjustRightInd w:val="0"/>
              <w:spacing w:after="0" w:line="240" w:lineRule="auto"/>
              <w:rPr>
                <w:rFonts w:asciiTheme="minorHAnsi" w:hAnsiTheme="minorHAnsi"/>
                <w:color w:val="000000"/>
                <w:sz w:val="20"/>
                <w:szCs w:val="20"/>
              </w:rPr>
            </w:pPr>
            <w:r w:rsidRPr="000A406F">
              <w:rPr>
                <w:rFonts w:asciiTheme="minorHAnsi" w:hAnsiTheme="minorHAnsi"/>
                <w:color w:val="000000"/>
                <w:sz w:val="20"/>
                <w:szCs w:val="20"/>
              </w:rPr>
              <w:t>Cantidad:</w:t>
            </w:r>
            <w:r>
              <w:rPr>
                <w:rFonts w:asciiTheme="minorHAnsi" w:hAnsiTheme="minorHAnsi"/>
                <w:color w:val="000000"/>
                <w:sz w:val="20"/>
                <w:szCs w:val="20"/>
              </w:rPr>
              <w:t xml:space="preserve"> 19.965</w:t>
            </w:r>
          </w:p>
          <w:p w14:paraId="396766D8" w14:textId="77777777" w:rsidR="008254F9" w:rsidRPr="000A406F" w:rsidRDefault="008254F9" w:rsidP="000A406F">
            <w:pPr>
              <w:pStyle w:val="Default"/>
              <w:spacing w:before="0"/>
              <w:rPr>
                <w:rFonts w:asciiTheme="minorHAnsi" w:hAnsiTheme="minorHAnsi"/>
                <w:sz w:val="20"/>
                <w:szCs w:val="20"/>
                <w:lang w:val="es-ES_tradnl"/>
              </w:rPr>
            </w:pPr>
          </w:p>
          <w:p w14:paraId="7EF0A93E" w14:textId="77777777" w:rsidR="00B73376" w:rsidRPr="00F10EFA" w:rsidRDefault="00B73376" w:rsidP="00B73376">
            <w:pPr>
              <w:pStyle w:val="Default"/>
              <w:spacing w:before="0"/>
              <w:rPr>
                <w:rFonts w:asciiTheme="minorHAnsi" w:hAnsiTheme="minorHAnsi"/>
                <w:b/>
                <w:sz w:val="20"/>
                <w:szCs w:val="20"/>
                <w:lang w:val="es-ES_tradnl"/>
              </w:rPr>
            </w:pPr>
            <w:r w:rsidRPr="00F10EFA">
              <w:rPr>
                <w:rFonts w:asciiTheme="minorHAnsi" w:hAnsiTheme="minorHAnsi"/>
                <w:b/>
                <w:sz w:val="20"/>
                <w:szCs w:val="20"/>
                <w:lang w:val="es-ES_tradnl"/>
              </w:rPr>
              <w:t>José Manuel Bravo (Universidad de Huelva, IP)</w:t>
            </w:r>
          </w:p>
          <w:p w14:paraId="49A49EFD" w14:textId="77777777" w:rsidR="00F10EFA" w:rsidRPr="00F10EFA" w:rsidRDefault="00F10EFA" w:rsidP="00F10EFA">
            <w:pPr>
              <w:spacing w:after="0" w:line="240" w:lineRule="auto"/>
              <w:jc w:val="left"/>
              <w:rPr>
                <w:rFonts w:ascii="Times New Roman" w:hAnsi="Times New Roman"/>
                <w:bCs w:val="0"/>
                <w:sz w:val="20"/>
                <w:szCs w:val="20"/>
                <w:lang w:val="es-US" w:eastAsia="es-ES"/>
              </w:rPr>
            </w:pPr>
            <w:r w:rsidRPr="00F10EFA">
              <w:rPr>
                <w:rFonts w:ascii="Helvetica" w:hAnsi="Helvetica"/>
                <w:bCs w:val="0"/>
                <w:color w:val="000000"/>
                <w:sz w:val="18"/>
                <w:szCs w:val="18"/>
                <w:lang w:val="es-US" w:eastAsia="es-ES"/>
              </w:rPr>
              <w:t>Título: Data-Driven Inference and Applications </w:t>
            </w:r>
            <w:r w:rsidRPr="00F10EFA">
              <w:rPr>
                <w:rFonts w:ascii="Helvetica" w:hAnsi="Helvetica"/>
                <w:bCs w:val="0"/>
                <w:color w:val="000000"/>
                <w:sz w:val="18"/>
                <w:szCs w:val="18"/>
                <w:lang w:val="es-US" w:eastAsia="es-ES"/>
              </w:rPr>
              <w:br/>
              <w:t>Codigo: (DPI2016-76493-C3-2-R)</w:t>
            </w:r>
            <w:r w:rsidRPr="00F10EFA">
              <w:rPr>
                <w:rFonts w:ascii="Helvetica" w:hAnsi="Helvetica"/>
                <w:bCs w:val="0"/>
                <w:color w:val="000000"/>
                <w:sz w:val="18"/>
                <w:szCs w:val="18"/>
                <w:lang w:val="es-US" w:eastAsia="es-ES"/>
              </w:rPr>
              <w:br/>
              <w:t>Cuantía: 116.000 Euros</w:t>
            </w:r>
          </w:p>
          <w:p w14:paraId="4EE14961" w14:textId="77777777" w:rsidR="008254F9" w:rsidRPr="000A406F" w:rsidRDefault="008254F9" w:rsidP="000A406F">
            <w:pPr>
              <w:pStyle w:val="Default"/>
              <w:spacing w:before="0"/>
              <w:rPr>
                <w:rFonts w:asciiTheme="minorHAnsi" w:hAnsiTheme="minorHAnsi"/>
                <w:sz w:val="20"/>
                <w:szCs w:val="20"/>
                <w:lang w:val="es-ES_tradnl"/>
              </w:rPr>
            </w:pPr>
          </w:p>
          <w:p w14:paraId="33C8F112" w14:textId="77777777" w:rsidR="003942F6" w:rsidRPr="003942F6" w:rsidRDefault="003942F6" w:rsidP="00007BC1">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María Engracia </w:t>
            </w:r>
            <w:proofErr w:type="spellStart"/>
            <w:r w:rsidRPr="003942F6">
              <w:rPr>
                <w:rFonts w:asciiTheme="minorHAnsi" w:hAnsiTheme="minorHAnsi"/>
                <w:b/>
                <w:sz w:val="20"/>
                <w:szCs w:val="20"/>
                <w:lang w:val="es-ES_tradnl"/>
              </w:rPr>
              <w:t>Rochina</w:t>
            </w:r>
            <w:proofErr w:type="spellEnd"/>
            <w:r w:rsidRPr="003942F6">
              <w:rPr>
                <w:rFonts w:asciiTheme="minorHAnsi" w:hAnsiTheme="minorHAnsi"/>
                <w:b/>
                <w:sz w:val="20"/>
                <w:szCs w:val="20"/>
                <w:lang w:val="es-ES_tradnl"/>
              </w:rPr>
              <w:t xml:space="preserve"> </w:t>
            </w:r>
            <w:proofErr w:type="spellStart"/>
            <w:r w:rsidRPr="003942F6">
              <w:rPr>
                <w:rFonts w:asciiTheme="minorHAnsi" w:hAnsiTheme="minorHAnsi"/>
                <w:b/>
                <w:sz w:val="20"/>
                <w:szCs w:val="20"/>
                <w:lang w:val="es-ES_tradnl"/>
              </w:rPr>
              <w:t>Barrachina</w:t>
            </w:r>
            <w:proofErr w:type="spellEnd"/>
            <w:r w:rsidRPr="003942F6">
              <w:rPr>
                <w:rFonts w:asciiTheme="minorHAnsi" w:hAnsiTheme="minorHAnsi"/>
                <w:b/>
                <w:sz w:val="20"/>
                <w:szCs w:val="20"/>
                <w:lang w:val="es-ES_tradnl"/>
              </w:rPr>
              <w:t xml:space="preserve"> y Juan Alberto </w:t>
            </w:r>
            <w:proofErr w:type="spellStart"/>
            <w:r w:rsidRPr="003942F6">
              <w:rPr>
                <w:rFonts w:asciiTheme="minorHAnsi" w:hAnsiTheme="minorHAnsi"/>
                <w:b/>
                <w:sz w:val="20"/>
                <w:szCs w:val="20"/>
                <w:lang w:val="es-ES_tradnl"/>
              </w:rPr>
              <w:t>Sanchis</w:t>
            </w:r>
            <w:proofErr w:type="spellEnd"/>
            <w:r w:rsidRPr="003942F6">
              <w:rPr>
                <w:rFonts w:asciiTheme="minorHAnsi" w:hAnsiTheme="minorHAnsi"/>
                <w:b/>
                <w:sz w:val="20"/>
                <w:szCs w:val="20"/>
                <w:lang w:val="es-ES_tradnl"/>
              </w:rPr>
              <w:t xml:space="preserve"> </w:t>
            </w:r>
            <w:proofErr w:type="spellStart"/>
            <w:r w:rsidRPr="003942F6">
              <w:rPr>
                <w:rFonts w:asciiTheme="minorHAnsi" w:hAnsiTheme="minorHAnsi"/>
                <w:b/>
                <w:sz w:val="20"/>
                <w:szCs w:val="20"/>
                <w:lang w:val="es-ES_tradnl"/>
              </w:rPr>
              <w:t>Llopis</w:t>
            </w:r>
            <w:proofErr w:type="spellEnd"/>
            <w:r w:rsidRPr="003942F6">
              <w:rPr>
                <w:rFonts w:asciiTheme="minorHAnsi" w:hAnsiTheme="minorHAnsi"/>
                <w:b/>
                <w:sz w:val="20"/>
                <w:szCs w:val="20"/>
                <w:lang w:val="es-ES_tradnl"/>
              </w:rPr>
              <w:t xml:space="preserve"> </w:t>
            </w:r>
            <w:r>
              <w:rPr>
                <w:rFonts w:asciiTheme="minorHAnsi" w:hAnsiTheme="minorHAnsi"/>
                <w:b/>
                <w:sz w:val="20"/>
                <w:szCs w:val="20"/>
                <w:lang w:val="es-ES_tradnl"/>
              </w:rPr>
              <w:t xml:space="preserve"> (Investigador Principal)</w:t>
            </w:r>
          </w:p>
          <w:p w14:paraId="0DD72B76" w14:textId="4792F942" w:rsidR="000A406F" w:rsidRPr="00B73376" w:rsidRDefault="000A406F" w:rsidP="003942F6">
            <w:pPr>
              <w:pStyle w:val="Default"/>
              <w:spacing w:before="0"/>
              <w:rPr>
                <w:rFonts w:asciiTheme="minorHAnsi" w:hAnsiTheme="minorHAnsi"/>
                <w:i/>
                <w:sz w:val="20"/>
                <w:szCs w:val="20"/>
                <w:lang w:val="es-ES_tradnl"/>
              </w:rPr>
            </w:pPr>
            <w:r w:rsidRPr="00B73376">
              <w:rPr>
                <w:rFonts w:asciiTheme="minorHAnsi" w:hAnsiTheme="minorHAnsi"/>
                <w:i/>
                <w:sz w:val="20"/>
                <w:szCs w:val="20"/>
                <w:lang w:val="es-ES_tradnl"/>
              </w:rPr>
              <w:t xml:space="preserve">Estrategias de innovación en una economía internacionalizada: Complementariedades o </w:t>
            </w:r>
            <w:proofErr w:type="spellStart"/>
            <w:r w:rsidRPr="00B73376">
              <w:rPr>
                <w:rFonts w:asciiTheme="minorHAnsi" w:hAnsiTheme="minorHAnsi"/>
                <w:i/>
                <w:sz w:val="20"/>
                <w:szCs w:val="20"/>
                <w:lang w:val="es-ES_tradnl"/>
              </w:rPr>
              <w:t>sustituibilidades</w:t>
            </w:r>
            <w:proofErr w:type="spellEnd"/>
            <w:r w:rsidRPr="00B73376">
              <w:rPr>
                <w:rFonts w:asciiTheme="minorHAnsi" w:hAnsiTheme="minorHAnsi"/>
                <w:i/>
                <w:sz w:val="20"/>
                <w:szCs w:val="20"/>
                <w:lang w:val="es-ES_tradnl"/>
              </w:rPr>
              <w:t>, competencia, “</w:t>
            </w:r>
            <w:proofErr w:type="spellStart"/>
            <w:r w:rsidRPr="00B73376">
              <w:rPr>
                <w:rFonts w:asciiTheme="minorHAnsi" w:hAnsiTheme="minorHAnsi"/>
                <w:i/>
                <w:sz w:val="20"/>
                <w:szCs w:val="20"/>
                <w:lang w:val="es-ES_tradnl"/>
              </w:rPr>
              <w:t>spillovers</w:t>
            </w:r>
            <w:proofErr w:type="spellEnd"/>
            <w:r w:rsidRPr="00B73376">
              <w:rPr>
                <w:rFonts w:asciiTheme="minorHAnsi" w:hAnsiTheme="minorHAnsi"/>
                <w:i/>
                <w:sz w:val="20"/>
                <w:szCs w:val="20"/>
                <w:lang w:val="es-ES_tradnl"/>
              </w:rPr>
              <w:t xml:space="preserve">” tecnológicas y resultados empresariales </w:t>
            </w:r>
          </w:p>
          <w:p w14:paraId="12AAFC53" w14:textId="47BA145E"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Entidad financiadora</w:t>
            </w:r>
            <w:r w:rsidR="000A406F" w:rsidRPr="000A406F">
              <w:rPr>
                <w:rFonts w:asciiTheme="minorHAnsi" w:hAnsiTheme="minorHAnsi"/>
                <w:sz w:val="20"/>
                <w:szCs w:val="20"/>
                <w:lang w:val="es-ES_tradnl"/>
              </w:rPr>
              <w:t xml:space="preserve">: Programa Nacional de Proyectos de Investigación Fundamental, Plan Nacional de Investigación Científica, Desarrollo e Innovación Tecnológica (Ministerio de Ciencia e Innovación) </w:t>
            </w:r>
          </w:p>
          <w:p w14:paraId="449EC74E" w14:textId="622B4E61"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Referencia del proyecto</w:t>
            </w:r>
            <w:r w:rsidR="000A406F" w:rsidRPr="000A406F">
              <w:rPr>
                <w:rFonts w:asciiTheme="minorHAnsi" w:hAnsiTheme="minorHAnsi"/>
                <w:sz w:val="20"/>
                <w:szCs w:val="20"/>
                <w:lang w:val="es-ES_tradnl"/>
              </w:rPr>
              <w:t>: ECO2014</w:t>
            </w:r>
            <w:r w:rsidR="000A406F" w:rsidRPr="000A406F">
              <w:rPr>
                <w:rFonts w:asciiTheme="minorHAnsi" w:hAnsiTheme="minorHAnsi" w:cs="Noteworthy Bold"/>
                <w:sz w:val="20"/>
                <w:szCs w:val="20"/>
                <w:lang w:val="es-ES_tradnl"/>
              </w:rPr>
              <w:t>‐</w:t>
            </w:r>
            <w:r w:rsidR="000A406F" w:rsidRPr="000A406F">
              <w:rPr>
                <w:rFonts w:asciiTheme="minorHAnsi" w:hAnsiTheme="minorHAnsi"/>
                <w:sz w:val="20"/>
                <w:szCs w:val="20"/>
                <w:lang w:val="es-ES_tradnl"/>
              </w:rPr>
              <w:t>55745</w:t>
            </w:r>
            <w:r w:rsidR="000A406F" w:rsidRPr="000A406F">
              <w:rPr>
                <w:rFonts w:asciiTheme="minorHAnsi" w:hAnsiTheme="minorHAnsi" w:cs="Noteworthy Bold"/>
                <w:sz w:val="20"/>
                <w:szCs w:val="20"/>
                <w:lang w:val="es-ES_tradnl"/>
              </w:rPr>
              <w:t>‐</w:t>
            </w:r>
            <w:r w:rsidR="000A406F" w:rsidRPr="000A406F">
              <w:rPr>
                <w:rFonts w:asciiTheme="minorHAnsi" w:hAnsiTheme="minorHAnsi"/>
                <w:sz w:val="20"/>
                <w:szCs w:val="20"/>
                <w:lang w:val="es-ES_tradnl"/>
              </w:rPr>
              <w:t xml:space="preserve">R </w:t>
            </w:r>
          </w:p>
          <w:p w14:paraId="1A50DC4C" w14:textId="44D4D438" w:rsid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Entidades participantes</w:t>
            </w:r>
            <w:r w:rsidR="000A406F" w:rsidRPr="000A406F">
              <w:rPr>
                <w:rFonts w:asciiTheme="minorHAnsi" w:hAnsiTheme="minorHAnsi"/>
                <w:sz w:val="20"/>
                <w:szCs w:val="20"/>
                <w:lang w:val="es-ES_tradnl"/>
              </w:rPr>
              <w:t xml:space="preserve">: </w:t>
            </w:r>
            <w:proofErr w:type="spellStart"/>
            <w:r w:rsidR="000A406F" w:rsidRPr="000A406F">
              <w:rPr>
                <w:rFonts w:asciiTheme="minorHAnsi" w:hAnsiTheme="minorHAnsi"/>
                <w:sz w:val="20"/>
                <w:szCs w:val="20"/>
                <w:lang w:val="es-ES_tradnl"/>
              </w:rPr>
              <w:t>Uni</w:t>
            </w:r>
            <w:r w:rsidR="000A406F">
              <w:rPr>
                <w:rFonts w:asciiTheme="minorHAnsi" w:hAnsiTheme="minorHAnsi"/>
                <w:sz w:val="20"/>
                <w:szCs w:val="20"/>
                <w:lang w:val="es-ES_tradnl"/>
              </w:rPr>
              <w:t>versitat</w:t>
            </w:r>
            <w:proofErr w:type="spellEnd"/>
            <w:r w:rsidR="000A406F">
              <w:rPr>
                <w:rFonts w:asciiTheme="minorHAnsi" w:hAnsiTheme="minorHAnsi"/>
                <w:sz w:val="20"/>
                <w:szCs w:val="20"/>
                <w:lang w:val="es-ES_tradnl"/>
              </w:rPr>
              <w:t xml:space="preserve"> de </w:t>
            </w:r>
            <w:proofErr w:type="spellStart"/>
            <w:r w:rsidR="000A406F">
              <w:rPr>
                <w:rFonts w:asciiTheme="minorHAnsi" w:hAnsiTheme="minorHAnsi"/>
                <w:sz w:val="20"/>
                <w:szCs w:val="20"/>
                <w:lang w:val="es-ES_tradnl"/>
              </w:rPr>
              <w:t>València</w:t>
            </w:r>
            <w:proofErr w:type="spellEnd"/>
            <w:r w:rsidR="000A406F">
              <w:rPr>
                <w:rFonts w:asciiTheme="minorHAnsi" w:hAnsiTheme="minorHAnsi"/>
                <w:sz w:val="20"/>
                <w:szCs w:val="20"/>
                <w:lang w:val="es-ES_tradnl"/>
              </w:rPr>
              <w:t xml:space="preserve"> </w:t>
            </w:r>
          </w:p>
          <w:p w14:paraId="2B2004BC" w14:textId="722D64C4"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Duración</w:t>
            </w:r>
            <w:r w:rsidR="000A406F" w:rsidRPr="000A406F">
              <w:rPr>
                <w:rFonts w:asciiTheme="minorHAnsi" w:hAnsiTheme="minorHAnsi"/>
                <w:sz w:val="20"/>
                <w:szCs w:val="20"/>
                <w:lang w:val="es-ES_tradnl"/>
              </w:rPr>
              <w:t xml:space="preserve">: Desde: 01/01/2015 Hasta: 31/12/2017 N° total de meses: 36 </w:t>
            </w:r>
          </w:p>
          <w:p w14:paraId="066271D3" w14:textId="0865CAB5" w:rsidR="000A406F" w:rsidRPr="000A406F" w:rsidRDefault="00007BC1" w:rsidP="003942F6">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Tipo convocatoria</w:t>
            </w:r>
            <w:r w:rsidR="000A406F" w:rsidRPr="000A406F">
              <w:rPr>
                <w:rFonts w:asciiTheme="minorHAnsi" w:hAnsiTheme="minorHAnsi"/>
                <w:sz w:val="20"/>
                <w:szCs w:val="20"/>
                <w:lang w:val="es-ES_tradnl"/>
              </w:rPr>
              <w:t xml:space="preserve">: Nacional </w:t>
            </w:r>
          </w:p>
          <w:p w14:paraId="09B550BF" w14:textId="55321283" w:rsidR="000A406F" w:rsidRDefault="00007BC1" w:rsidP="000A406F">
            <w:pPr>
              <w:pStyle w:val="Default"/>
              <w:spacing w:before="0"/>
              <w:rPr>
                <w:rFonts w:asciiTheme="minorHAnsi" w:hAnsiTheme="minorHAnsi"/>
                <w:sz w:val="20"/>
                <w:szCs w:val="20"/>
                <w:lang w:val="es-ES_tradnl"/>
              </w:rPr>
            </w:pPr>
            <w:r w:rsidRPr="000A406F">
              <w:rPr>
                <w:rFonts w:asciiTheme="minorHAnsi" w:hAnsiTheme="minorHAnsi"/>
                <w:sz w:val="20"/>
                <w:szCs w:val="20"/>
                <w:lang w:val="es-ES_tradnl"/>
              </w:rPr>
              <w:t xml:space="preserve">Cantidad financiada </w:t>
            </w:r>
            <w:r w:rsidR="000A406F" w:rsidRPr="000A406F">
              <w:rPr>
                <w:rFonts w:asciiTheme="minorHAnsi" w:hAnsiTheme="minorHAnsi"/>
                <w:sz w:val="20"/>
                <w:szCs w:val="20"/>
                <w:lang w:val="es-ES_tradnl"/>
              </w:rPr>
              <w:t>(€): 40000</w:t>
            </w:r>
          </w:p>
          <w:p w14:paraId="0BE75F7F" w14:textId="77777777" w:rsidR="003942F6" w:rsidRPr="000A406F" w:rsidRDefault="003942F6" w:rsidP="000A406F">
            <w:pPr>
              <w:pStyle w:val="Default"/>
              <w:spacing w:before="0"/>
              <w:rPr>
                <w:rFonts w:asciiTheme="minorHAnsi" w:hAnsiTheme="minorHAnsi"/>
                <w:sz w:val="20"/>
                <w:szCs w:val="20"/>
                <w:lang w:val="es-ES_tradnl"/>
              </w:rPr>
            </w:pPr>
          </w:p>
          <w:p w14:paraId="46472FC7" w14:textId="77777777" w:rsidR="008254F9" w:rsidRPr="003942F6" w:rsidRDefault="008254F9" w:rsidP="000A406F">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Máximo Camacho </w:t>
            </w:r>
            <w:r w:rsidR="00744476" w:rsidRPr="003942F6">
              <w:rPr>
                <w:rFonts w:asciiTheme="minorHAnsi" w:hAnsiTheme="minorHAnsi"/>
                <w:b/>
                <w:sz w:val="20"/>
                <w:szCs w:val="20"/>
                <w:lang w:val="es-ES_tradnl"/>
              </w:rPr>
              <w:t xml:space="preserve"> (Investigador Responsable)</w:t>
            </w:r>
          </w:p>
          <w:p w14:paraId="3400B851" w14:textId="77777777" w:rsidR="00744476" w:rsidRDefault="00744476" w:rsidP="000A406F">
            <w:pPr>
              <w:pStyle w:val="Default"/>
              <w:spacing w:before="0"/>
              <w:rPr>
                <w:rStyle w:val="Textoennegrita"/>
                <w:rFonts w:asciiTheme="minorHAnsi" w:hAnsiTheme="minorHAnsi"/>
                <w:b w:val="0"/>
                <w:sz w:val="20"/>
                <w:szCs w:val="20"/>
              </w:rPr>
            </w:pPr>
            <w:r w:rsidRPr="000A406F">
              <w:rPr>
                <w:rStyle w:val="Textoennegrita"/>
                <w:rFonts w:asciiTheme="minorHAnsi" w:hAnsiTheme="minorHAnsi"/>
                <w:b w:val="0"/>
                <w:sz w:val="20"/>
                <w:szCs w:val="20"/>
              </w:rPr>
              <w:t xml:space="preserve">Proyecto de la Fundación Séneca de la Región de Murcia. Concedido el 11 de abril de 2016. </w:t>
            </w:r>
            <w:r w:rsidRPr="003915E1">
              <w:rPr>
                <w:rStyle w:val="nfasis"/>
                <w:rFonts w:asciiTheme="minorHAnsi" w:eastAsia="Times New Roman" w:hAnsiTheme="minorHAnsi"/>
                <w:bCs/>
                <w:sz w:val="20"/>
                <w:szCs w:val="20"/>
                <w:lang w:val="en-US"/>
              </w:rPr>
              <w:t xml:space="preserve">“Economic Modelling and Non-Parametric Statistic. Applications to: Regional Science, Business Cycles, Marketing, Sports and Health”. </w:t>
            </w:r>
            <w:r w:rsidRPr="000A406F">
              <w:rPr>
                <w:rStyle w:val="Textoennegrita"/>
                <w:rFonts w:asciiTheme="minorHAnsi" w:hAnsiTheme="minorHAnsi"/>
                <w:b w:val="0"/>
                <w:sz w:val="20"/>
                <w:szCs w:val="20"/>
              </w:rPr>
              <w:t>Código ECO2015-65637-P . Duración: desde el 01/01/16 hasta el 31/12/19. 200.000 euros</w:t>
            </w:r>
          </w:p>
          <w:p w14:paraId="1AABB8CB" w14:textId="77777777" w:rsidR="003942F6" w:rsidRPr="000A406F" w:rsidRDefault="003942F6" w:rsidP="000A406F">
            <w:pPr>
              <w:pStyle w:val="Default"/>
              <w:spacing w:before="0"/>
              <w:rPr>
                <w:rStyle w:val="Textoennegrita"/>
                <w:rFonts w:asciiTheme="minorHAnsi" w:hAnsiTheme="minorHAnsi"/>
                <w:b w:val="0"/>
                <w:sz w:val="20"/>
                <w:szCs w:val="20"/>
              </w:rPr>
            </w:pPr>
          </w:p>
          <w:p w14:paraId="48DD1485" w14:textId="7CE3FF1C" w:rsidR="003942F6" w:rsidRPr="003942F6" w:rsidRDefault="003942F6" w:rsidP="003942F6">
            <w:pPr>
              <w:pStyle w:val="Default"/>
              <w:spacing w:before="0"/>
              <w:rPr>
                <w:rFonts w:asciiTheme="minorHAnsi" w:hAnsiTheme="minorHAnsi"/>
                <w:b/>
                <w:sz w:val="20"/>
                <w:szCs w:val="20"/>
                <w:lang w:val="es-ES_tradnl"/>
              </w:rPr>
            </w:pPr>
            <w:r w:rsidRPr="003942F6">
              <w:rPr>
                <w:rFonts w:asciiTheme="minorHAnsi" w:hAnsiTheme="minorHAnsi"/>
                <w:b/>
                <w:sz w:val="20"/>
                <w:szCs w:val="20"/>
                <w:lang w:val="es-ES_tradnl"/>
              </w:rPr>
              <w:t xml:space="preserve">Máximo </w:t>
            </w:r>
            <w:proofErr w:type="gramStart"/>
            <w:r w:rsidRPr="003942F6">
              <w:rPr>
                <w:rFonts w:asciiTheme="minorHAnsi" w:hAnsiTheme="minorHAnsi"/>
                <w:b/>
                <w:sz w:val="20"/>
                <w:szCs w:val="20"/>
                <w:lang w:val="es-ES_tradnl"/>
              </w:rPr>
              <w:t>Camacho  (</w:t>
            </w:r>
            <w:proofErr w:type="gramEnd"/>
            <w:r w:rsidRPr="003942F6">
              <w:rPr>
                <w:rFonts w:asciiTheme="minorHAnsi" w:hAnsiTheme="minorHAnsi"/>
                <w:b/>
                <w:sz w:val="20"/>
                <w:szCs w:val="20"/>
                <w:lang w:val="es-ES_tradnl"/>
              </w:rPr>
              <w:t>Investigador Responsable)</w:t>
            </w:r>
          </w:p>
          <w:p w14:paraId="2BEA78E1" w14:textId="77777777" w:rsid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i/>
                <w:iCs/>
                <w:sz w:val="20"/>
                <w:szCs w:val="20"/>
                <w:lang w:val="es-ES_tradnl"/>
              </w:rPr>
              <w:t xml:space="preserve">“Crecimiento y ciclos económicos: Retos tras la Gran Recesión” </w:t>
            </w:r>
          </w:p>
          <w:p w14:paraId="5D2C16FE" w14:textId="77777777" w:rsidR="00744476" w:rsidRP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bCs/>
                <w:sz w:val="20"/>
                <w:szCs w:val="20"/>
                <w:lang w:val="es-ES_tradnl"/>
              </w:rPr>
              <w:t xml:space="preserve">Entidad financiadora: </w:t>
            </w:r>
            <w:r w:rsidRPr="000A406F">
              <w:rPr>
                <w:rFonts w:asciiTheme="minorHAnsi" w:hAnsiTheme="minorHAnsi"/>
                <w:sz w:val="20"/>
                <w:szCs w:val="20"/>
                <w:lang w:val="es-ES_tradnl"/>
              </w:rPr>
              <w:t>MICINN (ECO2013-45698-P)</w:t>
            </w:r>
          </w:p>
          <w:p w14:paraId="7F7B048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Duración: </w:t>
            </w:r>
            <w:r w:rsidRPr="000A406F">
              <w:rPr>
                <w:rFonts w:asciiTheme="minorHAnsi" w:hAnsiTheme="minorHAnsi"/>
                <w:sz w:val="20"/>
                <w:szCs w:val="20"/>
                <w:lang w:val="es-ES_tradnl"/>
              </w:rPr>
              <w:t>2013-2016</w:t>
            </w:r>
          </w:p>
          <w:p w14:paraId="2D68E13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 xml:space="preserve">Investigador principal: </w:t>
            </w:r>
            <w:r w:rsidRPr="000A406F">
              <w:rPr>
                <w:rFonts w:asciiTheme="minorHAnsi" w:hAnsiTheme="minorHAnsi"/>
                <w:sz w:val="20"/>
                <w:szCs w:val="20"/>
                <w:lang w:val="es-ES_tradnl"/>
              </w:rPr>
              <w:t>Máximo Camacho</w:t>
            </w:r>
          </w:p>
          <w:p w14:paraId="2B93F948" w14:textId="77777777" w:rsidR="00744476" w:rsidRPr="000A406F" w:rsidRDefault="00744476" w:rsidP="003942F6">
            <w:pPr>
              <w:pStyle w:val="Default"/>
              <w:spacing w:before="0"/>
              <w:rPr>
                <w:rFonts w:asciiTheme="minorHAnsi" w:hAnsiTheme="minorHAnsi"/>
                <w:bCs/>
                <w:i/>
                <w:iCs/>
                <w:sz w:val="20"/>
                <w:szCs w:val="20"/>
                <w:lang w:val="es-ES_tradnl"/>
              </w:rPr>
            </w:pPr>
            <w:r w:rsidRPr="000A406F">
              <w:rPr>
                <w:rFonts w:asciiTheme="minorHAnsi" w:hAnsiTheme="minorHAnsi"/>
                <w:bCs/>
                <w:sz w:val="20"/>
                <w:szCs w:val="20"/>
                <w:lang w:val="es-ES_tradnl"/>
              </w:rPr>
              <w:t xml:space="preserve">Título del </w:t>
            </w:r>
            <w:proofErr w:type="spellStart"/>
            <w:r w:rsidRPr="000A406F">
              <w:rPr>
                <w:rFonts w:asciiTheme="minorHAnsi" w:hAnsiTheme="minorHAnsi"/>
                <w:bCs/>
                <w:sz w:val="20"/>
                <w:szCs w:val="20"/>
                <w:lang w:val="es-ES_tradnl"/>
              </w:rPr>
              <w:t>proyecto:</w:t>
            </w:r>
            <w:r w:rsidRPr="000A406F">
              <w:rPr>
                <w:rFonts w:asciiTheme="minorHAnsi" w:hAnsiTheme="minorHAnsi"/>
                <w:i/>
                <w:iCs/>
                <w:sz w:val="20"/>
                <w:szCs w:val="20"/>
                <w:lang w:val="es-ES_tradnl"/>
              </w:rPr>
              <w:t>“Crecimiento</w:t>
            </w:r>
            <w:proofErr w:type="spellEnd"/>
            <w:r w:rsidRPr="000A406F">
              <w:rPr>
                <w:rFonts w:asciiTheme="minorHAnsi" w:hAnsiTheme="minorHAnsi"/>
                <w:i/>
                <w:iCs/>
                <w:sz w:val="20"/>
                <w:szCs w:val="20"/>
                <w:lang w:val="es-ES_tradnl"/>
              </w:rPr>
              <w:t xml:space="preserve"> y ciclos económicos: Nuevos retos tras la Gran Recesión” </w:t>
            </w:r>
          </w:p>
          <w:p w14:paraId="66CF08E2" w14:textId="77777777" w:rsidR="00744476" w:rsidRPr="000A406F" w:rsidRDefault="00744476" w:rsidP="003942F6">
            <w:pPr>
              <w:pStyle w:val="Default"/>
              <w:spacing w:before="0"/>
              <w:rPr>
                <w:rFonts w:asciiTheme="minorHAnsi" w:hAnsiTheme="minorHAnsi"/>
                <w:sz w:val="20"/>
                <w:szCs w:val="20"/>
                <w:lang w:val="es-ES_tradnl"/>
              </w:rPr>
            </w:pPr>
            <w:r w:rsidRPr="000A406F">
              <w:rPr>
                <w:rFonts w:asciiTheme="minorHAnsi" w:hAnsiTheme="minorHAnsi"/>
                <w:bCs/>
                <w:sz w:val="20"/>
                <w:szCs w:val="20"/>
                <w:lang w:val="es-ES_tradnl"/>
              </w:rPr>
              <w:t>Ent</w:t>
            </w:r>
            <w:r w:rsidR="000A406F">
              <w:rPr>
                <w:rFonts w:asciiTheme="minorHAnsi" w:hAnsiTheme="minorHAnsi"/>
                <w:bCs/>
                <w:sz w:val="20"/>
                <w:szCs w:val="20"/>
                <w:lang w:val="es-ES_tradnl"/>
              </w:rPr>
              <w:t xml:space="preserve">idad financiadora: </w:t>
            </w:r>
            <w:r w:rsidRPr="000A406F">
              <w:rPr>
                <w:rFonts w:asciiTheme="minorHAnsi" w:hAnsiTheme="minorHAnsi"/>
                <w:sz w:val="20"/>
                <w:szCs w:val="20"/>
                <w:lang w:val="es-ES_tradnl"/>
              </w:rPr>
              <w:t>MICINN (ECO2016-76178-P)</w:t>
            </w:r>
          </w:p>
          <w:p w14:paraId="2F94BC1D" w14:textId="77777777" w:rsidR="00744476" w:rsidRPr="000A406F" w:rsidRDefault="000A406F" w:rsidP="003942F6">
            <w:pPr>
              <w:pStyle w:val="Default"/>
              <w:spacing w:before="0"/>
              <w:rPr>
                <w:rFonts w:asciiTheme="minorHAnsi" w:hAnsiTheme="minorHAnsi"/>
                <w:sz w:val="20"/>
                <w:szCs w:val="20"/>
                <w:lang w:val="es-ES_tradnl"/>
              </w:rPr>
            </w:pPr>
            <w:r>
              <w:rPr>
                <w:rFonts w:asciiTheme="minorHAnsi" w:hAnsiTheme="minorHAnsi"/>
                <w:bCs/>
                <w:sz w:val="20"/>
                <w:szCs w:val="20"/>
                <w:lang w:val="es-ES_tradnl"/>
              </w:rPr>
              <w:t xml:space="preserve">Duración: </w:t>
            </w:r>
            <w:r w:rsidR="00744476" w:rsidRPr="000A406F">
              <w:rPr>
                <w:rFonts w:asciiTheme="minorHAnsi" w:hAnsiTheme="minorHAnsi"/>
                <w:sz w:val="20"/>
                <w:szCs w:val="20"/>
                <w:lang w:val="es-ES_tradnl"/>
              </w:rPr>
              <w:t>2017-2019</w:t>
            </w:r>
          </w:p>
          <w:p w14:paraId="78018198" w14:textId="77777777" w:rsidR="00744476" w:rsidRPr="000A406F" w:rsidRDefault="000A406F" w:rsidP="003942F6">
            <w:pPr>
              <w:pStyle w:val="Default"/>
              <w:spacing w:before="0"/>
              <w:rPr>
                <w:rStyle w:val="Textoennegrita"/>
                <w:rFonts w:asciiTheme="minorHAnsi" w:hAnsiTheme="minorHAnsi"/>
                <w:b w:val="0"/>
                <w:sz w:val="20"/>
                <w:szCs w:val="20"/>
              </w:rPr>
            </w:pPr>
            <w:r>
              <w:rPr>
                <w:rFonts w:asciiTheme="minorHAnsi" w:hAnsiTheme="minorHAnsi"/>
                <w:bCs/>
                <w:sz w:val="20"/>
                <w:szCs w:val="20"/>
                <w:lang w:val="es-ES_tradnl"/>
              </w:rPr>
              <w:t xml:space="preserve">Investigador principal: </w:t>
            </w:r>
            <w:r w:rsidR="00744476" w:rsidRPr="000A406F">
              <w:rPr>
                <w:rFonts w:asciiTheme="minorHAnsi" w:hAnsiTheme="minorHAnsi"/>
                <w:sz w:val="20"/>
                <w:szCs w:val="20"/>
                <w:lang w:val="es-ES_tradnl"/>
              </w:rPr>
              <w:t>Máximo Camacho</w:t>
            </w:r>
          </w:p>
          <w:p w14:paraId="6CD594FC" w14:textId="77777777" w:rsidR="008254F9" w:rsidRPr="00586CAF" w:rsidRDefault="008254F9" w:rsidP="008254F9">
            <w:pPr>
              <w:pStyle w:val="Default"/>
              <w:spacing w:before="0" w:line="360" w:lineRule="auto"/>
              <w:rPr>
                <w:rFonts w:asciiTheme="minorHAnsi" w:hAnsiTheme="minorHAnsi"/>
                <w:sz w:val="20"/>
                <w:szCs w:val="20"/>
                <w:lang w:val="es-ES_tradnl"/>
              </w:rPr>
            </w:pPr>
          </w:p>
          <w:p w14:paraId="3AB291B4" w14:textId="37AECADD" w:rsidR="003942F6" w:rsidRPr="00007BC1" w:rsidRDefault="003942F6" w:rsidP="00007BC1">
            <w:pPr>
              <w:pStyle w:val="Default"/>
              <w:spacing w:before="0" w:line="360" w:lineRule="auto"/>
              <w:rPr>
                <w:rFonts w:asciiTheme="minorHAnsi" w:hAnsiTheme="minorHAnsi"/>
                <w:sz w:val="20"/>
                <w:szCs w:val="20"/>
                <w:lang w:val="es-ES_tradnl"/>
              </w:rPr>
            </w:pPr>
            <w:r>
              <w:rPr>
                <w:rFonts w:asciiTheme="minorHAnsi" w:hAnsiTheme="minorHAnsi"/>
                <w:sz w:val="20"/>
                <w:szCs w:val="20"/>
                <w:lang w:val="es-ES_tradnl"/>
              </w:rPr>
              <w:lastRenderedPageBreak/>
              <w:t xml:space="preserve">Del análisis anterior creemos que por los parámetros de calidad y excelencia alcanzados, por la promoción, por el número de proyectos en curso y por el equilibrio entre líneas de investigación, el programa tiene en su capital humano uno de sus principales activos. </w:t>
            </w:r>
            <w:r w:rsidR="00614877">
              <w:rPr>
                <w:rFonts w:asciiTheme="minorHAnsi" w:hAnsiTheme="minorHAnsi"/>
                <w:sz w:val="20"/>
                <w:szCs w:val="20"/>
                <w:lang w:val="es-ES_tradnl"/>
              </w:rPr>
              <w:t xml:space="preserve"> </w:t>
            </w:r>
          </w:p>
        </w:tc>
      </w:tr>
    </w:tbl>
    <w:p w14:paraId="78EFCDD5"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4DB8C5DA" w14:textId="77777777" w:rsidTr="007C2EF5">
        <w:tc>
          <w:tcPr>
            <w:tcW w:w="8644" w:type="dxa"/>
          </w:tcPr>
          <w:p w14:paraId="22B85167" w14:textId="77777777" w:rsidR="00165C70" w:rsidRPr="00165C70"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165C70">
              <w:rPr>
                <w:rFonts w:asciiTheme="minorHAnsi" w:hAnsiTheme="minorHAnsi" w:cs="Calibri"/>
                <w:sz w:val="20"/>
                <w:szCs w:val="20"/>
                <w:lang w:val="es-ES_tradnl"/>
              </w:rPr>
              <w:t xml:space="preserve">Los indicadores de investigación sitúan claramente al equipo docente de este programa en parámetros de excelencia, con índices h elevados, contando con profesores situados en el top 10% de investigación mundial en Economía, tanto por el número de tesis dirigidas como por parámetros de publicaciones, proyectos y sexenios, que se mantienen y refuerzan desde que se presentó la memoria de verificación y hasta el momento presente. </w:t>
            </w:r>
          </w:p>
          <w:p w14:paraId="68A182B9" w14:textId="77777777" w:rsidR="00E93B9F" w:rsidRPr="00165C70" w:rsidRDefault="00E93B9F"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Pr>
                <w:rFonts w:asciiTheme="minorHAnsi" w:hAnsiTheme="minorHAnsi" w:cs="Calibri"/>
                <w:sz w:val="20"/>
                <w:szCs w:val="20"/>
                <w:lang w:val="es-ES_tradnl"/>
              </w:rPr>
              <w:t>Existen proyectos en curso liderados por miembros del equipo docente y obtenidos en convocatoria competitiva en todas las líneas de investigación del programa.</w:t>
            </w:r>
          </w:p>
          <w:p w14:paraId="1720D07F" w14:textId="7B704CA6" w:rsidR="00E93B9F"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93B9F">
              <w:rPr>
                <w:rFonts w:asciiTheme="minorHAnsi" w:hAnsiTheme="minorHAnsi" w:cs="Calibri"/>
                <w:sz w:val="20"/>
                <w:szCs w:val="20"/>
                <w:lang w:val="es-ES_tradnl"/>
              </w:rPr>
              <w:t xml:space="preserve">Durante el presente curso </w:t>
            </w:r>
            <w:r w:rsidR="00E93B9F" w:rsidRPr="00E93B9F">
              <w:rPr>
                <w:rFonts w:asciiTheme="minorHAnsi" w:hAnsiTheme="minorHAnsi" w:cs="Calibri"/>
                <w:sz w:val="20"/>
                <w:szCs w:val="20"/>
                <w:lang w:val="es-ES_tradnl"/>
              </w:rPr>
              <w:t>4</w:t>
            </w:r>
            <w:r w:rsidRPr="00E93B9F">
              <w:rPr>
                <w:rFonts w:asciiTheme="minorHAnsi" w:hAnsiTheme="minorHAnsi" w:cs="Calibri"/>
                <w:sz w:val="20"/>
                <w:szCs w:val="20"/>
                <w:lang w:val="es-ES_tradnl"/>
              </w:rPr>
              <w:t xml:space="preserve"> profesores adquirieron la condición de catedrático y </w:t>
            </w:r>
            <w:r w:rsidR="00E93B9F" w:rsidRPr="00E93B9F">
              <w:rPr>
                <w:rFonts w:asciiTheme="minorHAnsi" w:hAnsiTheme="minorHAnsi" w:cs="Calibri"/>
                <w:sz w:val="20"/>
                <w:szCs w:val="20"/>
                <w:lang w:val="es-ES_tradnl"/>
              </w:rPr>
              <w:t xml:space="preserve">un profesor </w:t>
            </w:r>
            <w:r w:rsidR="00F060E2">
              <w:rPr>
                <w:rFonts w:asciiTheme="minorHAnsi" w:hAnsiTheme="minorHAnsi" w:cs="Calibri"/>
                <w:sz w:val="20"/>
                <w:szCs w:val="20"/>
                <w:lang w:val="es-ES_tradnl"/>
              </w:rPr>
              <w:t xml:space="preserve">titular </w:t>
            </w:r>
            <w:r w:rsidR="00E93B9F" w:rsidRPr="00E93B9F">
              <w:rPr>
                <w:rFonts w:asciiTheme="minorHAnsi" w:hAnsiTheme="minorHAnsi" w:cs="Calibri"/>
                <w:sz w:val="20"/>
                <w:szCs w:val="20"/>
                <w:lang w:val="es-ES_tradnl"/>
              </w:rPr>
              <w:t xml:space="preserve">obtuvo la acreditación de </w:t>
            </w:r>
            <w:r w:rsidRPr="00E93B9F">
              <w:rPr>
                <w:rFonts w:asciiTheme="minorHAnsi" w:hAnsiTheme="minorHAnsi" w:cs="Calibri"/>
                <w:sz w:val="20"/>
                <w:szCs w:val="20"/>
                <w:lang w:val="es-ES_tradnl"/>
              </w:rPr>
              <w:t>catedrático</w:t>
            </w:r>
            <w:r w:rsidR="00E93B9F" w:rsidRPr="00E93B9F">
              <w:rPr>
                <w:rFonts w:asciiTheme="minorHAnsi" w:hAnsiTheme="minorHAnsi" w:cs="Calibri"/>
                <w:sz w:val="20"/>
                <w:szCs w:val="20"/>
                <w:lang w:val="es-ES_tradnl"/>
              </w:rPr>
              <w:t xml:space="preserve">. </w:t>
            </w:r>
          </w:p>
          <w:p w14:paraId="60EB5115" w14:textId="77777777" w:rsidR="00165C70" w:rsidRPr="00E93B9F"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E93B9F">
              <w:rPr>
                <w:rFonts w:asciiTheme="minorHAnsi" w:hAnsiTheme="minorHAnsi" w:cs="Calibri"/>
                <w:sz w:val="20"/>
                <w:szCs w:val="20"/>
                <w:lang w:val="es-ES_tradnl"/>
              </w:rPr>
              <w:t>La evaluación del alumnado con respecto al encargo docente –tutoría y formación– es destacable, siendo de 4,88 sobre 5.</w:t>
            </w:r>
          </w:p>
          <w:p w14:paraId="3E926E44" w14:textId="77777777" w:rsidR="00165C70" w:rsidRPr="00165C70" w:rsidRDefault="00165C70" w:rsidP="00165C70">
            <w:pPr>
              <w:numPr>
                <w:ilvl w:val="0"/>
                <w:numId w:val="3"/>
              </w:numPr>
              <w:autoSpaceDE w:val="0"/>
              <w:autoSpaceDN w:val="0"/>
              <w:adjustRightInd w:val="0"/>
              <w:spacing w:after="0" w:line="360" w:lineRule="auto"/>
              <w:ind w:left="284" w:hanging="218"/>
              <w:rPr>
                <w:rFonts w:asciiTheme="minorHAnsi" w:hAnsiTheme="minorHAnsi" w:cs="Calibri"/>
                <w:sz w:val="20"/>
                <w:szCs w:val="20"/>
                <w:lang w:val="es-ES_tradnl"/>
              </w:rPr>
            </w:pPr>
            <w:r w:rsidRPr="00165C70">
              <w:rPr>
                <w:rFonts w:asciiTheme="minorHAnsi" w:hAnsiTheme="minorHAnsi" w:cs="Calibri"/>
                <w:sz w:val="20"/>
                <w:szCs w:val="20"/>
                <w:lang w:val="es-ES_tradnl"/>
              </w:rPr>
              <w:t>Los profesores evalúan el programa con un 4,</w:t>
            </w:r>
            <w:r>
              <w:rPr>
                <w:rFonts w:asciiTheme="minorHAnsi" w:hAnsiTheme="minorHAnsi" w:cs="Calibri"/>
                <w:sz w:val="20"/>
                <w:szCs w:val="20"/>
                <w:lang w:val="es-ES_tradnl"/>
              </w:rPr>
              <w:t>6</w:t>
            </w:r>
            <w:r w:rsidRPr="00165C70">
              <w:rPr>
                <w:rFonts w:asciiTheme="minorHAnsi" w:hAnsiTheme="minorHAnsi" w:cs="Calibri"/>
                <w:sz w:val="20"/>
                <w:szCs w:val="20"/>
                <w:lang w:val="es-ES_tradnl"/>
              </w:rPr>
              <w:t xml:space="preserve"> sobre 5.</w:t>
            </w:r>
          </w:p>
          <w:p w14:paraId="129D062A" w14:textId="77777777" w:rsidR="0093776E" w:rsidRDefault="00165C70"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sidRPr="00165C70">
              <w:rPr>
                <w:rFonts w:asciiTheme="minorHAnsi" w:hAnsiTheme="minorHAnsi" w:cs="Calibri"/>
                <w:sz w:val="20"/>
                <w:szCs w:val="20"/>
              </w:rPr>
              <w:t>Se trata de mantener un cierto equilibrio entre líneas, en cualquiera de los parámetros observados.</w:t>
            </w:r>
          </w:p>
          <w:p w14:paraId="2D023C78" w14:textId="77777777" w:rsid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 xml:space="preserve">Se ha avanzado en la coordinación, lo que ha dado como fruto la presentación de planes de investigación codirigidos entre profesores de diferentes áreas. </w:t>
            </w:r>
          </w:p>
          <w:p w14:paraId="49D69ECF" w14:textId="77777777" w:rsid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Se ha reforzado el programa de seminarios y cursos formativos.</w:t>
            </w:r>
          </w:p>
          <w:p w14:paraId="49975586" w14:textId="77777777" w:rsidR="00E93B9F" w:rsidRPr="00E93B9F" w:rsidRDefault="00E93B9F" w:rsidP="00E93B9F">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Se celebró un seminario en el que se discutió acerca de los mecanismos de tutela efectiva tanto para los alumnos a tiempo completo como a tiempo parcial.</w:t>
            </w:r>
          </w:p>
        </w:tc>
      </w:tr>
    </w:tbl>
    <w:p w14:paraId="448B23AC"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5FB80833" w14:textId="77777777" w:rsidTr="007C2EF5">
        <w:tc>
          <w:tcPr>
            <w:tcW w:w="8644" w:type="dxa"/>
          </w:tcPr>
          <w:p w14:paraId="28E45168" w14:textId="77777777" w:rsidR="0093776E" w:rsidRDefault="003942F6" w:rsidP="0093776E">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 xml:space="preserve">Reforzar </w:t>
            </w:r>
            <w:r w:rsidR="00E93B9F">
              <w:rPr>
                <w:rFonts w:asciiTheme="minorHAnsi" w:hAnsiTheme="minorHAnsi" w:cs="Arial"/>
                <w:sz w:val="20"/>
                <w:szCs w:val="20"/>
              </w:rPr>
              <w:t>la participación de expertos internacionales en la codirección y el seguimiento, y en las convocatorias de tesis.</w:t>
            </w:r>
          </w:p>
          <w:p w14:paraId="5A13C70A" w14:textId="77777777" w:rsidR="003942F6" w:rsidRDefault="00E93B9F" w:rsidP="00E93B9F">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 xml:space="preserve">Propiciar estudio de creación de centro de investigación o instituto que favorezca la integración y mayor efectividad de las diferentes líneas de trabajo y las sinergias y </w:t>
            </w:r>
            <w:proofErr w:type="spellStart"/>
            <w:r w:rsidRPr="007B6F0C">
              <w:rPr>
                <w:rFonts w:asciiTheme="minorHAnsi" w:hAnsiTheme="minorHAnsi" w:cs="Arial"/>
                <w:i/>
                <w:sz w:val="20"/>
                <w:szCs w:val="20"/>
              </w:rPr>
              <w:t>spillovers</w:t>
            </w:r>
            <w:proofErr w:type="spellEnd"/>
            <w:r>
              <w:rPr>
                <w:rFonts w:asciiTheme="minorHAnsi" w:hAnsiTheme="minorHAnsi" w:cs="Arial"/>
                <w:sz w:val="20"/>
                <w:szCs w:val="20"/>
              </w:rPr>
              <w:t xml:space="preserve"> entre los investigadores de las diferentes ramas del saber que se integran en este programa.</w:t>
            </w:r>
          </w:p>
          <w:p w14:paraId="43C7B6AE" w14:textId="77777777" w:rsidR="00217B89" w:rsidRPr="00E93B9F" w:rsidRDefault="00217B89" w:rsidP="00217B89">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Se ha acordado abrir una convocatoria a través de la red de investigadores internacionales próximos a las líneas de investigación del programa, para incorporar al equipo expertos/as internacionales, aprovechando además para contribuir a la igualdad de género.</w:t>
            </w:r>
          </w:p>
        </w:tc>
      </w:tr>
    </w:tbl>
    <w:p w14:paraId="321F884F"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33898D56" w14:textId="77777777" w:rsidTr="007C2EF5">
        <w:tc>
          <w:tcPr>
            <w:tcW w:w="8644" w:type="dxa"/>
          </w:tcPr>
          <w:p w14:paraId="37CAB326" w14:textId="0F6DA4C6" w:rsidR="00217B89" w:rsidRPr="007B6F0C" w:rsidRDefault="003942F6" w:rsidP="00506A01">
            <w:pPr>
              <w:numPr>
                <w:ilvl w:val="0"/>
                <w:numId w:val="4"/>
              </w:numPr>
              <w:autoSpaceDE w:val="0"/>
              <w:autoSpaceDN w:val="0"/>
              <w:adjustRightInd w:val="0"/>
              <w:spacing w:after="0" w:line="360" w:lineRule="auto"/>
              <w:ind w:left="284" w:hanging="284"/>
              <w:rPr>
                <w:rFonts w:asciiTheme="minorHAnsi" w:hAnsiTheme="minorHAnsi" w:cs="Calibri"/>
                <w:sz w:val="20"/>
                <w:szCs w:val="20"/>
              </w:rPr>
            </w:pPr>
            <w:r w:rsidRPr="007B6F0C">
              <w:rPr>
                <w:rFonts w:asciiTheme="minorHAnsi" w:hAnsiTheme="minorHAnsi" w:cs="Calibri"/>
                <w:sz w:val="20"/>
                <w:szCs w:val="20"/>
              </w:rPr>
              <w:t xml:space="preserve">En la memoria del programa se incorpora como objetivo transversal, el propiciar la internacionalización del mismo, tanto fomentando las codirecciones y la investigación con la red de coautores internacionales que los 34 profesores del programa tienen bien establecida como reflejan sus cv. </w:t>
            </w:r>
            <w:r w:rsidR="00AC4020">
              <w:rPr>
                <w:rFonts w:asciiTheme="minorHAnsi" w:hAnsiTheme="minorHAnsi" w:cs="Calibri"/>
                <w:sz w:val="20"/>
                <w:szCs w:val="20"/>
              </w:rPr>
              <w:t>P</w:t>
            </w:r>
            <w:r w:rsidRPr="007B6F0C">
              <w:rPr>
                <w:rFonts w:asciiTheme="minorHAnsi" w:hAnsiTheme="minorHAnsi" w:cs="Calibri"/>
                <w:sz w:val="20"/>
                <w:szCs w:val="20"/>
              </w:rPr>
              <w:t xml:space="preserve">ara dar respuesta a las recomendaciones del informe </w:t>
            </w:r>
            <w:r w:rsidR="00AC4020">
              <w:rPr>
                <w:rFonts w:asciiTheme="minorHAnsi" w:hAnsiTheme="minorHAnsi" w:cs="Calibri"/>
                <w:sz w:val="20"/>
                <w:szCs w:val="20"/>
              </w:rPr>
              <w:t xml:space="preserve">de seguimiento de 20 de julio de 2018 </w:t>
            </w:r>
            <w:r w:rsidRPr="007B6F0C">
              <w:rPr>
                <w:rFonts w:asciiTheme="minorHAnsi" w:hAnsiTheme="minorHAnsi" w:cs="Calibri"/>
                <w:sz w:val="20"/>
                <w:szCs w:val="20"/>
              </w:rPr>
              <w:t xml:space="preserve">se ha instado a los directores a tener en cuenta el vector de internacionalización en la </w:t>
            </w:r>
            <w:r w:rsidRPr="007B6F0C">
              <w:rPr>
                <w:rFonts w:asciiTheme="minorHAnsi" w:hAnsiTheme="minorHAnsi" w:cs="Calibri"/>
                <w:sz w:val="20"/>
                <w:szCs w:val="20"/>
              </w:rPr>
              <w:lastRenderedPageBreak/>
              <w:t xml:space="preserve">programación de estancias de sus doctorandos, y en las futuras comisiones de evaluación de tesis, así como la posibilidad de codirecciones con expertos internacionales. </w:t>
            </w:r>
          </w:p>
          <w:p w14:paraId="76479770" w14:textId="1F139E13" w:rsidR="00217B89" w:rsidRPr="00217B89" w:rsidRDefault="00217B89" w:rsidP="00217B89">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Apertura de convocatoria para la incorporación  de nuevos profesores/as para contribuir a los objetivos  de internacionalización e igualdad de género</w:t>
            </w:r>
          </w:p>
        </w:tc>
      </w:tr>
    </w:tbl>
    <w:p w14:paraId="3EFFFA94" w14:textId="77777777" w:rsidR="0093776E" w:rsidRPr="003D2E12" w:rsidRDefault="0093776E" w:rsidP="0093776E">
      <w:pPr>
        <w:pStyle w:val="Default"/>
        <w:spacing w:before="0" w:line="360" w:lineRule="auto"/>
        <w:rPr>
          <w:rFonts w:asciiTheme="minorHAnsi" w:hAnsiTheme="minorHAnsi"/>
          <w:sz w:val="20"/>
          <w:szCs w:val="20"/>
        </w:rPr>
      </w:pPr>
    </w:p>
    <w:p w14:paraId="7D3CCD8A"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Infraestructuras, servicios y dotación de recursos</w:t>
      </w:r>
    </w:p>
    <w:p w14:paraId="20A615CE"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3BD579C4" w14:textId="77777777" w:rsidTr="007C2EF5">
        <w:tc>
          <w:tcPr>
            <w:tcW w:w="8644" w:type="dxa"/>
          </w:tcPr>
          <w:p w14:paraId="1E9F3E41" w14:textId="77777777" w:rsidR="001E660D"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t xml:space="preserve">Durante el presente curso se dotaron fondos para actualizar software, equipos y recursos bibliográficos que han permitido mejorar las infraestructuras existentes. </w:t>
            </w:r>
          </w:p>
          <w:p w14:paraId="5E2402DA" w14:textId="77777777" w:rsidR="001E660D"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t xml:space="preserve">Por su parte los grupos de investigación  del programa financiaron los equipos para los becarios y técnicos de apoyo y actividades de los nuevos doctorandos (congresos y actividades formativas), así como la movilidad de los doctorandos que así lo solicitaron. </w:t>
            </w:r>
          </w:p>
          <w:p w14:paraId="268E4ABA" w14:textId="77777777" w:rsidR="0093776E" w:rsidRPr="003D2E12" w:rsidRDefault="001E660D" w:rsidP="001E660D">
            <w:pPr>
              <w:pStyle w:val="AGAETexto"/>
              <w:numPr>
                <w:ilvl w:val="0"/>
                <w:numId w:val="7"/>
              </w:numPr>
              <w:spacing w:before="0" w:after="0"/>
              <w:rPr>
                <w:rFonts w:asciiTheme="minorHAnsi" w:hAnsiTheme="minorHAnsi" w:cs="Calibri"/>
              </w:rPr>
            </w:pPr>
            <w:r>
              <w:rPr>
                <w:rFonts w:asciiTheme="minorHAnsi" w:hAnsiTheme="minorHAnsi" w:cs="Calibri"/>
              </w:rPr>
              <w:t xml:space="preserve">Se continuó y amplió la oferta de audiovisuales disponibles a través de la web. </w:t>
            </w:r>
          </w:p>
        </w:tc>
      </w:tr>
    </w:tbl>
    <w:p w14:paraId="07AD36E3" w14:textId="77777777" w:rsidR="0093776E" w:rsidRPr="003D2E12" w:rsidRDefault="0093776E" w:rsidP="0093776E">
      <w:pPr>
        <w:pStyle w:val="Default"/>
        <w:spacing w:before="0" w:line="360" w:lineRule="auto"/>
        <w:rPr>
          <w:rFonts w:asciiTheme="minorHAnsi" w:hAnsiTheme="minorHAnsi"/>
          <w:sz w:val="20"/>
          <w:szCs w:val="20"/>
        </w:rPr>
      </w:pPr>
    </w:p>
    <w:p w14:paraId="1B1F5E69"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Indicadores y resultados</w:t>
      </w:r>
    </w:p>
    <w:p w14:paraId="1D75A19C"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2FEEA7B4" w14:textId="77777777" w:rsidTr="007C2EF5">
        <w:trPr>
          <w:trHeight w:val="2481"/>
        </w:trPr>
        <w:tc>
          <w:tcPr>
            <w:tcW w:w="8644" w:type="dxa"/>
          </w:tcPr>
          <w:p w14:paraId="6F409838" w14:textId="77A23D93" w:rsidR="00217B89" w:rsidRDefault="001E660D"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En este segundo a</w:t>
            </w:r>
            <w:r w:rsidR="00EE0599">
              <w:rPr>
                <w:rFonts w:asciiTheme="minorHAnsi" w:hAnsiTheme="minorHAnsi"/>
                <w:color w:val="000000" w:themeColor="text1"/>
                <w:sz w:val="20"/>
                <w:szCs w:val="20"/>
                <w:lang w:val="es-ES_tradnl"/>
              </w:rPr>
              <w:t>ño de implantación del programa</w:t>
            </w:r>
            <w:r>
              <w:rPr>
                <w:rFonts w:asciiTheme="minorHAnsi" w:hAnsiTheme="minorHAnsi"/>
                <w:color w:val="000000" w:themeColor="text1"/>
                <w:sz w:val="20"/>
                <w:szCs w:val="20"/>
                <w:lang w:val="es-ES_tradnl"/>
              </w:rPr>
              <w:t xml:space="preserve"> se pueden comparar algunos indicadores de evolución, si bien hay indicadores que continúan sin poder ser evaluables, ya que no se ha defendido aún ninguna te</w:t>
            </w:r>
            <w:r w:rsidR="00217B89">
              <w:rPr>
                <w:rFonts w:asciiTheme="minorHAnsi" w:hAnsiTheme="minorHAnsi"/>
                <w:color w:val="000000" w:themeColor="text1"/>
                <w:sz w:val="20"/>
                <w:szCs w:val="20"/>
                <w:lang w:val="es-ES_tradnl"/>
              </w:rPr>
              <w:t xml:space="preserve">sis (el plazo normal previsto en la memoria para un </w:t>
            </w:r>
            <w:r>
              <w:rPr>
                <w:rFonts w:asciiTheme="minorHAnsi" w:hAnsiTheme="minorHAnsi"/>
                <w:color w:val="000000" w:themeColor="text1"/>
                <w:sz w:val="20"/>
                <w:szCs w:val="20"/>
                <w:lang w:val="es-ES_tradnl"/>
              </w:rPr>
              <w:t xml:space="preserve">estudiante a tiempo completo es de tres </w:t>
            </w:r>
            <w:r w:rsidR="00217B89">
              <w:rPr>
                <w:rFonts w:asciiTheme="minorHAnsi" w:hAnsiTheme="minorHAnsi"/>
                <w:color w:val="000000" w:themeColor="text1"/>
                <w:sz w:val="20"/>
                <w:szCs w:val="20"/>
                <w:lang w:val="es-ES_tradnl"/>
              </w:rPr>
              <w:t>años).</w:t>
            </w:r>
          </w:p>
          <w:p w14:paraId="4E140E3C" w14:textId="1CE0F0F3" w:rsidR="00217B89" w:rsidRPr="00EE0599" w:rsidRDefault="00217B89" w:rsidP="00EE059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sidRPr="00EE0599">
              <w:rPr>
                <w:rFonts w:asciiTheme="minorHAnsi" w:hAnsiTheme="minorHAnsi"/>
                <w:b/>
                <w:color w:val="000000" w:themeColor="text1"/>
                <w:sz w:val="20"/>
                <w:szCs w:val="20"/>
                <w:lang w:val="es-ES_tradnl"/>
              </w:rPr>
              <w:t>Número de plazas que ofrece el programa de doctorado</w:t>
            </w:r>
          </w:p>
          <w:p w14:paraId="7272ED7C" w14:textId="7777777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Se ofertaron las 25 plazas que se describían en la memoria.</w:t>
            </w:r>
          </w:p>
          <w:p w14:paraId="3E0D9825" w14:textId="7C886594"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 xml:space="preserve">Número de Solicitudes </w:t>
            </w:r>
          </w:p>
          <w:p w14:paraId="2A92A513" w14:textId="1318B4F2" w:rsidR="00217B89" w:rsidRDefault="00AE6553"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Se presentaron 31</w:t>
            </w:r>
            <w:r w:rsidR="00217B89">
              <w:rPr>
                <w:rFonts w:asciiTheme="minorHAnsi" w:hAnsiTheme="minorHAnsi"/>
                <w:color w:val="000000" w:themeColor="text1"/>
                <w:sz w:val="20"/>
                <w:szCs w:val="20"/>
                <w:lang w:val="es-ES_tradnl"/>
              </w:rPr>
              <w:t xml:space="preserve"> solicitudes en total</w:t>
            </w:r>
            <w:r>
              <w:rPr>
                <w:rFonts w:asciiTheme="minorHAnsi" w:hAnsiTheme="minorHAnsi"/>
                <w:color w:val="000000" w:themeColor="text1"/>
                <w:sz w:val="20"/>
                <w:szCs w:val="20"/>
                <w:lang w:val="es-ES_tradnl"/>
              </w:rPr>
              <w:t>, 22</w:t>
            </w:r>
            <w:r w:rsidR="00217B89">
              <w:rPr>
                <w:rFonts w:asciiTheme="minorHAnsi" w:hAnsiTheme="minorHAnsi"/>
                <w:color w:val="000000" w:themeColor="text1"/>
                <w:sz w:val="20"/>
                <w:szCs w:val="20"/>
                <w:lang w:val="es-ES_tradnl"/>
              </w:rPr>
              <w:t xml:space="preserve"> en la Universidad de Huelva </w:t>
            </w:r>
            <w:r w:rsidR="00EE0599">
              <w:rPr>
                <w:rFonts w:asciiTheme="minorHAnsi" w:hAnsiTheme="minorHAnsi"/>
                <w:color w:val="000000" w:themeColor="text1"/>
                <w:sz w:val="20"/>
                <w:szCs w:val="20"/>
                <w:lang w:val="es-ES_tradnl"/>
              </w:rPr>
              <w:t xml:space="preserve">(de </w:t>
            </w:r>
            <w:r w:rsidR="00217B89">
              <w:rPr>
                <w:rFonts w:asciiTheme="minorHAnsi" w:hAnsiTheme="minorHAnsi"/>
                <w:color w:val="000000" w:themeColor="text1"/>
                <w:sz w:val="20"/>
                <w:szCs w:val="20"/>
                <w:lang w:val="es-ES_tradnl"/>
              </w:rPr>
              <w:t>un total de 236 para los 11 programas de doctorado existentes</w:t>
            </w:r>
            <w:r w:rsidR="00EE0599">
              <w:rPr>
                <w:rFonts w:asciiTheme="minorHAnsi" w:hAnsiTheme="minorHAnsi"/>
                <w:color w:val="000000" w:themeColor="text1"/>
                <w:sz w:val="20"/>
                <w:szCs w:val="20"/>
                <w:lang w:val="es-ES_tradnl"/>
              </w:rPr>
              <w:t>)</w:t>
            </w:r>
            <w:r>
              <w:rPr>
                <w:rFonts w:asciiTheme="minorHAnsi" w:hAnsiTheme="minorHAnsi"/>
                <w:color w:val="000000" w:themeColor="text1"/>
                <w:sz w:val="20"/>
                <w:szCs w:val="20"/>
                <w:lang w:val="es-ES_tradnl"/>
              </w:rPr>
              <w:t>, y 9 en la Universidad Internacional de Andalucía</w:t>
            </w:r>
            <w:r w:rsidR="00217B89">
              <w:rPr>
                <w:rFonts w:asciiTheme="minorHAnsi" w:hAnsiTheme="minorHAnsi"/>
                <w:color w:val="000000" w:themeColor="text1"/>
                <w:sz w:val="20"/>
                <w:szCs w:val="20"/>
                <w:lang w:val="es-ES_tradnl"/>
              </w:rPr>
              <w:t>.</w:t>
            </w:r>
          </w:p>
          <w:p w14:paraId="56D39761" w14:textId="17ADCDAA"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Número de matriculados de nuevo ingreso</w:t>
            </w:r>
          </w:p>
          <w:p w14:paraId="0E63370A" w14:textId="40D4E2D0"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olor w:val="000000" w:themeColor="text1"/>
                <w:sz w:val="20"/>
                <w:szCs w:val="20"/>
                <w:lang w:val="es-ES_tradnl"/>
              </w:rPr>
              <w:t>Finalmente se matricularon un total de 1</w:t>
            </w:r>
            <w:r w:rsidR="00AE6553">
              <w:rPr>
                <w:rFonts w:asciiTheme="minorHAnsi" w:hAnsiTheme="minorHAnsi"/>
                <w:color w:val="000000" w:themeColor="text1"/>
                <w:sz w:val="20"/>
                <w:szCs w:val="20"/>
                <w:lang w:val="es-ES_tradnl"/>
              </w:rPr>
              <w:t>8</w:t>
            </w:r>
            <w:r>
              <w:rPr>
                <w:rFonts w:asciiTheme="minorHAnsi" w:hAnsiTheme="minorHAnsi"/>
                <w:color w:val="000000" w:themeColor="text1"/>
                <w:sz w:val="20"/>
                <w:szCs w:val="20"/>
                <w:lang w:val="es-ES_tradnl"/>
              </w:rPr>
              <w:t xml:space="preserve"> alumnos</w:t>
            </w:r>
            <w:r w:rsidR="00AE6553">
              <w:rPr>
                <w:rFonts w:asciiTheme="minorHAnsi" w:hAnsiTheme="minorHAnsi"/>
                <w:color w:val="000000" w:themeColor="text1"/>
                <w:sz w:val="20"/>
                <w:szCs w:val="20"/>
                <w:lang w:val="es-ES_tradnl"/>
              </w:rPr>
              <w:t xml:space="preserve"> (11 en la Universidad de Huelva y 7 en la Universidad Internacional de Andalucía)</w:t>
            </w:r>
            <w:r>
              <w:rPr>
                <w:rFonts w:asciiTheme="minorHAnsi" w:hAnsiTheme="minorHAnsi"/>
                <w:color w:val="000000" w:themeColor="text1"/>
                <w:sz w:val="20"/>
                <w:szCs w:val="20"/>
                <w:lang w:val="es-ES_tradnl"/>
              </w:rPr>
              <w:t xml:space="preserve">. </w:t>
            </w:r>
            <w:r w:rsidR="00AE6553">
              <w:rPr>
                <w:rFonts w:asciiTheme="minorHAnsi" w:hAnsiTheme="minorHAnsi"/>
                <w:color w:val="000000" w:themeColor="text1"/>
                <w:sz w:val="20"/>
                <w:szCs w:val="20"/>
                <w:lang w:val="es-ES_tradnl"/>
              </w:rPr>
              <w:t xml:space="preserve">Cinco de los alumnos matriculados en la Universidad de Huelva, cursaron </w:t>
            </w:r>
            <w:r>
              <w:rPr>
                <w:rFonts w:asciiTheme="minorHAnsi" w:hAnsiTheme="minorHAnsi"/>
                <w:color w:val="000000" w:themeColor="text1"/>
                <w:sz w:val="20"/>
                <w:szCs w:val="20"/>
                <w:lang w:val="es-ES_tradnl"/>
              </w:rPr>
              <w:t>complementos de formación.</w:t>
            </w:r>
          </w:p>
          <w:p w14:paraId="0F432319" w14:textId="01B79FA5" w:rsidR="00217B89" w:rsidRDefault="00217B8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 xml:space="preserve">Número total de matriculados: </w:t>
            </w:r>
            <w:r w:rsidR="00AE6553">
              <w:rPr>
                <w:rFonts w:asciiTheme="minorHAnsi" w:hAnsiTheme="minorHAnsi"/>
                <w:color w:val="000000" w:themeColor="text1"/>
                <w:sz w:val="20"/>
                <w:szCs w:val="20"/>
                <w:lang w:val="es-ES_tradnl"/>
              </w:rPr>
              <w:t>31 alumnos en total (19 en la Universidad de Huelva y 12 en la Internacional de Andalucía</w:t>
            </w:r>
            <w:r>
              <w:rPr>
                <w:rFonts w:asciiTheme="minorHAnsi" w:hAnsiTheme="minorHAnsi"/>
                <w:color w:val="000000" w:themeColor="text1"/>
                <w:sz w:val="20"/>
                <w:szCs w:val="20"/>
                <w:lang w:val="es-ES_tradnl"/>
              </w:rPr>
              <w:t>.</w:t>
            </w:r>
          </w:p>
          <w:p w14:paraId="1DA62CDB" w14:textId="09CC296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xml:space="preserve">Porcentaje de estudiantes extranjeros: </w:t>
            </w:r>
            <w:r>
              <w:rPr>
                <w:rFonts w:asciiTheme="minorHAnsi" w:hAnsiTheme="minorHAnsi"/>
                <w:color w:val="000000" w:themeColor="text1"/>
                <w:sz w:val="20"/>
                <w:szCs w:val="20"/>
                <w:lang w:val="es-ES_tradnl"/>
              </w:rPr>
              <w:t xml:space="preserve">un </w:t>
            </w:r>
            <w:r w:rsidR="00AE6553">
              <w:rPr>
                <w:rFonts w:asciiTheme="minorHAnsi" w:hAnsiTheme="minorHAnsi"/>
                <w:color w:val="000000" w:themeColor="text1"/>
                <w:sz w:val="20"/>
                <w:szCs w:val="20"/>
                <w:lang w:val="es-ES_tradnl"/>
              </w:rPr>
              <w:t>41,9</w:t>
            </w:r>
            <w:r>
              <w:rPr>
                <w:rFonts w:asciiTheme="minorHAnsi" w:hAnsiTheme="minorHAnsi"/>
                <w:color w:val="000000" w:themeColor="text1"/>
                <w:sz w:val="20"/>
                <w:szCs w:val="20"/>
                <w:lang w:val="es-ES_tradnl"/>
              </w:rPr>
              <w:t xml:space="preserve">% de los estudiantes son extranjeros, situándonos por encima de la media de la Universidad </w:t>
            </w:r>
            <w:r w:rsidR="00AE6553">
              <w:rPr>
                <w:rFonts w:asciiTheme="minorHAnsi" w:hAnsiTheme="minorHAnsi"/>
                <w:color w:val="000000" w:themeColor="text1"/>
                <w:sz w:val="20"/>
                <w:szCs w:val="20"/>
                <w:lang w:val="es-ES_tradnl"/>
              </w:rPr>
              <w:t>de Huelva e</w:t>
            </w:r>
            <w:r>
              <w:rPr>
                <w:rFonts w:asciiTheme="minorHAnsi" w:hAnsiTheme="minorHAnsi"/>
                <w:color w:val="000000" w:themeColor="text1"/>
                <w:sz w:val="20"/>
                <w:szCs w:val="20"/>
                <w:lang w:val="es-ES_tradnl"/>
              </w:rPr>
              <w:t>n este parámetro.</w:t>
            </w:r>
          </w:p>
          <w:p w14:paraId="0B139EEF" w14:textId="12CD850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Porcentaje de estudiantes a tiempo parcial</w:t>
            </w:r>
            <w:r w:rsidR="00AE6553">
              <w:rPr>
                <w:rFonts w:asciiTheme="minorHAnsi" w:hAnsiTheme="minorHAnsi"/>
                <w:b/>
                <w:color w:val="000000" w:themeColor="text1"/>
                <w:sz w:val="20"/>
                <w:szCs w:val="20"/>
                <w:lang w:val="es-ES_tradnl"/>
              </w:rPr>
              <w:t xml:space="preserve">: </w:t>
            </w:r>
            <w:r w:rsidR="00AE6553" w:rsidRPr="00EE0599">
              <w:rPr>
                <w:rFonts w:asciiTheme="minorHAnsi" w:hAnsiTheme="minorHAnsi"/>
                <w:color w:val="000000" w:themeColor="text1"/>
                <w:sz w:val="20"/>
                <w:szCs w:val="20"/>
                <w:lang w:val="es-ES_tradnl"/>
              </w:rPr>
              <w:t>32,2%</w:t>
            </w:r>
            <w:r w:rsidR="00AE6553">
              <w:rPr>
                <w:rFonts w:asciiTheme="minorHAnsi" w:hAnsiTheme="minorHAnsi"/>
                <w:b/>
                <w:color w:val="000000" w:themeColor="text1"/>
                <w:sz w:val="20"/>
                <w:szCs w:val="20"/>
                <w:lang w:val="es-ES_tradnl"/>
              </w:rPr>
              <w:t xml:space="preserve"> </w:t>
            </w:r>
            <w:r>
              <w:rPr>
                <w:rFonts w:asciiTheme="minorHAnsi" w:hAnsiTheme="minorHAnsi"/>
                <w:color w:val="000000" w:themeColor="text1"/>
                <w:sz w:val="20"/>
                <w:szCs w:val="20"/>
                <w:lang w:val="es-ES_tradnl"/>
              </w:rPr>
              <w:t xml:space="preserve"> de los estudiantes del programa.</w:t>
            </w:r>
          </w:p>
          <w:p w14:paraId="0AC4F458" w14:textId="09DADFEF"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Porcentaje de matriculados por línea:</w:t>
            </w:r>
            <w:r>
              <w:rPr>
                <w:rFonts w:asciiTheme="minorHAnsi" w:hAnsiTheme="minorHAnsi"/>
                <w:color w:val="000000" w:themeColor="text1"/>
                <w:sz w:val="20"/>
                <w:szCs w:val="20"/>
                <w:lang w:val="es-ES_tradnl"/>
              </w:rPr>
              <w:t xml:space="preserve"> existe un gran equilibrio entre las mismas: </w:t>
            </w:r>
          </w:p>
          <w:p w14:paraId="327BC4E3" w14:textId="00604064" w:rsidR="006A3377" w:rsidRPr="00EE0599" w:rsidRDefault="00AE6553" w:rsidP="00EE059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noProof/>
                <w:color w:val="000000" w:themeColor="text1"/>
                <w:sz w:val="20"/>
                <w:szCs w:val="20"/>
                <w:lang w:eastAsia="es-ES"/>
              </w:rPr>
              <w:lastRenderedPageBreak/>
              <w:drawing>
                <wp:inline distT="0" distB="0" distL="0" distR="0" wp14:anchorId="6BDC32CE" wp14:editId="7996043D">
                  <wp:extent cx="5394325" cy="1209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4325" cy="1209675"/>
                          </a:xfrm>
                          <a:prstGeom prst="rect">
                            <a:avLst/>
                          </a:prstGeom>
                          <a:noFill/>
                          <a:ln>
                            <a:noFill/>
                          </a:ln>
                        </pic:spPr>
                      </pic:pic>
                    </a:graphicData>
                  </a:graphic>
                </wp:inline>
              </w:drawing>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CellMar>
                <w:left w:w="70" w:type="dxa"/>
                <w:right w:w="70" w:type="dxa"/>
              </w:tblCellMar>
              <w:tblLook w:val="04A0" w:firstRow="1" w:lastRow="0" w:firstColumn="1" w:lastColumn="0" w:noHBand="0" w:noVBand="1"/>
            </w:tblPr>
            <w:tblGrid>
              <w:gridCol w:w="1216"/>
              <w:gridCol w:w="1759"/>
              <w:gridCol w:w="958"/>
              <w:gridCol w:w="1021"/>
              <w:gridCol w:w="1365"/>
              <w:gridCol w:w="2060"/>
            </w:tblGrid>
            <w:tr w:rsidR="006A3377" w14:paraId="57B0CE6C"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13D1500"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Alumnos matriculados</w:t>
                  </w:r>
                </w:p>
              </w:tc>
              <w:tc>
                <w:tcPr>
                  <w:tcW w:w="175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2F5B875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C Formación</w:t>
                  </w:r>
                </w:p>
              </w:tc>
              <w:tc>
                <w:tcPr>
                  <w:tcW w:w="5404"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6564662E"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Líneas Investigación 2017/2018</w:t>
                  </w:r>
                </w:p>
              </w:tc>
            </w:tr>
            <w:tr w:rsidR="006A3377" w14:paraId="4A985B0D"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4EBEBA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2017/2018</w:t>
                  </w:r>
                </w:p>
              </w:tc>
              <w:tc>
                <w:tcPr>
                  <w:tcW w:w="175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9BC97D9"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2017/2018</w:t>
                  </w:r>
                </w:p>
              </w:tc>
              <w:tc>
                <w:tcPr>
                  <w:tcW w:w="958"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331A376D"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BUSINESS</w:t>
                  </w:r>
                </w:p>
              </w:tc>
              <w:tc>
                <w:tcPr>
                  <w:tcW w:w="102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FCD110A"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ECONOMÍA</w:t>
                  </w:r>
                </w:p>
              </w:tc>
              <w:tc>
                <w:tcPr>
                  <w:tcW w:w="136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49136833"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MARKETING</w:t>
                  </w:r>
                </w:p>
              </w:tc>
              <w:tc>
                <w:tcPr>
                  <w:tcW w:w="20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89155E1" w14:textId="77777777" w:rsidR="006A3377" w:rsidRPr="006A3377" w:rsidRDefault="006A3377">
                  <w:pPr>
                    <w:spacing w:after="0" w:line="240" w:lineRule="auto"/>
                    <w:jc w:val="center"/>
                    <w:rPr>
                      <w:rFonts w:cs="Calibri"/>
                      <w:b/>
                      <w:sz w:val="16"/>
                      <w:szCs w:val="16"/>
                    </w:rPr>
                  </w:pPr>
                  <w:r w:rsidRPr="006A3377">
                    <w:rPr>
                      <w:rFonts w:cs="Calibri"/>
                      <w:b/>
                      <w:bCs w:val="0"/>
                      <w:sz w:val="16"/>
                      <w:szCs w:val="16"/>
                    </w:rPr>
                    <w:t>FINANZAS</w:t>
                  </w:r>
                </w:p>
              </w:tc>
            </w:tr>
            <w:tr w:rsidR="006A3377" w14:paraId="709325B0"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E9D20C" w14:textId="77777777" w:rsidR="006A3377" w:rsidRPr="006A3377" w:rsidRDefault="006A3377">
                  <w:pPr>
                    <w:spacing w:after="0" w:line="240" w:lineRule="auto"/>
                    <w:jc w:val="center"/>
                    <w:rPr>
                      <w:rFonts w:cs="Calibri"/>
                      <w:sz w:val="16"/>
                      <w:szCs w:val="16"/>
                    </w:rPr>
                  </w:pPr>
                  <w:r w:rsidRPr="006A3377">
                    <w:rPr>
                      <w:rFonts w:cs="Calibri"/>
                      <w:sz w:val="16"/>
                      <w:szCs w:val="16"/>
                    </w:rPr>
                    <w:t>UHU 14</w:t>
                  </w:r>
                </w:p>
              </w:tc>
              <w:tc>
                <w:tcPr>
                  <w:tcW w:w="17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22BE569" w14:textId="77777777" w:rsidR="006A3377" w:rsidRPr="006A3377" w:rsidRDefault="006A3377">
                  <w:pPr>
                    <w:spacing w:after="0" w:line="240" w:lineRule="auto"/>
                    <w:jc w:val="center"/>
                    <w:rPr>
                      <w:rFonts w:cs="Calibri"/>
                      <w:sz w:val="16"/>
                      <w:szCs w:val="16"/>
                    </w:rPr>
                  </w:pPr>
                  <w:r w:rsidRPr="006A3377">
                    <w:rPr>
                      <w:rFonts w:cs="Calibri"/>
                      <w:sz w:val="16"/>
                      <w:szCs w:val="16"/>
                    </w:rPr>
                    <w:t>35,71</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0CB8D3" w14:textId="77777777" w:rsidR="006A3377" w:rsidRPr="006A3377" w:rsidRDefault="006A3377">
                  <w:pPr>
                    <w:spacing w:after="0" w:line="240" w:lineRule="auto"/>
                    <w:jc w:val="center"/>
                    <w:rPr>
                      <w:rFonts w:cs="Calibri"/>
                      <w:sz w:val="16"/>
                      <w:szCs w:val="16"/>
                    </w:rPr>
                  </w:pPr>
                  <w:r w:rsidRPr="006A3377">
                    <w:rPr>
                      <w:rFonts w:cs="Calibri"/>
                      <w:sz w:val="16"/>
                      <w:szCs w:val="16"/>
                    </w:rPr>
                    <w:t>28,57</w:t>
                  </w:r>
                </w:p>
              </w:tc>
              <w:tc>
                <w:tcPr>
                  <w:tcW w:w="10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81B3BAA" w14:textId="77777777" w:rsidR="006A3377" w:rsidRPr="006A3377" w:rsidRDefault="006A3377">
                  <w:pPr>
                    <w:spacing w:after="0" w:line="240" w:lineRule="auto"/>
                    <w:jc w:val="center"/>
                    <w:rPr>
                      <w:rFonts w:cs="Calibri"/>
                      <w:sz w:val="16"/>
                      <w:szCs w:val="16"/>
                    </w:rPr>
                  </w:pPr>
                  <w:r w:rsidRPr="006A3377">
                    <w:rPr>
                      <w:rFonts w:cs="Calibri"/>
                      <w:sz w:val="16"/>
                      <w:szCs w:val="16"/>
                    </w:rPr>
                    <w:t>21,43</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CCA767" w14:textId="77777777" w:rsidR="006A3377" w:rsidRPr="006A3377" w:rsidRDefault="006A3377">
                  <w:pPr>
                    <w:spacing w:after="0" w:line="240" w:lineRule="auto"/>
                    <w:jc w:val="center"/>
                    <w:rPr>
                      <w:rFonts w:cs="Calibri"/>
                      <w:sz w:val="16"/>
                      <w:szCs w:val="16"/>
                    </w:rPr>
                  </w:pPr>
                  <w:r w:rsidRPr="006A3377">
                    <w:rPr>
                      <w:rFonts w:cs="Calibri"/>
                      <w:sz w:val="16"/>
                      <w:szCs w:val="16"/>
                    </w:rPr>
                    <w:t>7,14</w:t>
                  </w:r>
                </w:p>
              </w:tc>
              <w:tc>
                <w:tcPr>
                  <w:tcW w:w="2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3EC833" w14:textId="77777777" w:rsidR="006A3377" w:rsidRPr="006A3377" w:rsidRDefault="006A3377">
                  <w:pPr>
                    <w:spacing w:after="0" w:line="240" w:lineRule="auto"/>
                    <w:jc w:val="center"/>
                    <w:rPr>
                      <w:rFonts w:cs="Calibri"/>
                      <w:sz w:val="16"/>
                      <w:szCs w:val="16"/>
                    </w:rPr>
                  </w:pPr>
                  <w:r w:rsidRPr="006A3377">
                    <w:rPr>
                      <w:rFonts w:cs="Calibri"/>
                      <w:sz w:val="16"/>
                      <w:szCs w:val="16"/>
                    </w:rPr>
                    <w:t>7,14</w:t>
                  </w:r>
                </w:p>
              </w:tc>
            </w:tr>
            <w:tr w:rsidR="006A3377" w14:paraId="60B283B7" w14:textId="77777777" w:rsidTr="006A3377">
              <w:trPr>
                <w:trHeight w:val="480"/>
              </w:trPr>
              <w:tc>
                <w:tcPr>
                  <w:tcW w:w="1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819D6FC" w14:textId="77777777" w:rsidR="006A3377" w:rsidRPr="006A3377" w:rsidRDefault="006A3377">
                  <w:pPr>
                    <w:spacing w:after="0" w:line="240" w:lineRule="auto"/>
                    <w:jc w:val="center"/>
                    <w:rPr>
                      <w:rFonts w:cs="Calibri"/>
                      <w:sz w:val="16"/>
                      <w:szCs w:val="16"/>
                    </w:rPr>
                  </w:pPr>
                  <w:r w:rsidRPr="006A3377">
                    <w:rPr>
                      <w:rFonts w:cs="Calibri"/>
                      <w:sz w:val="16"/>
                      <w:szCs w:val="16"/>
                    </w:rPr>
                    <w:t>UNIA 12</w:t>
                  </w:r>
                </w:p>
              </w:tc>
              <w:tc>
                <w:tcPr>
                  <w:tcW w:w="17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25959BC" w14:textId="77777777" w:rsidR="006A3377" w:rsidRPr="006A3377" w:rsidRDefault="006A3377">
                  <w:pPr>
                    <w:spacing w:after="0" w:line="240" w:lineRule="auto"/>
                    <w:jc w:val="center"/>
                    <w:rPr>
                      <w:rFonts w:cs="Calibri"/>
                      <w:sz w:val="16"/>
                      <w:szCs w:val="16"/>
                    </w:rPr>
                  </w:pPr>
                  <w:r w:rsidRPr="006A3377">
                    <w:rPr>
                      <w:rFonts w:cs="Calibri"/>
                      <w:sz w:val="16"/>
                      <w:szCs w:val="16"/>
                    </w:rPr>
                    <w:t>0</w:t>
                  </w:r>
                </w:p>
              </w:tc>
              <w:tc>
                <w:tcPr>
                  <w:tcW w:w="9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D4797B" w14:textId="77777777" w:rsidR="006A3377" w:rsidRPr="006A3377" w:rsidRDefault="006A3377">
                  <w:pPr>
                    <w:spacing w:after="0" w:line="240" w:lineRule="auto"/>
                    <w:jc w:val="center"/>
                    <w:rPr>
                      <w:rFonts w:cs="Calibri"/>
                      <w:sz w:val="16"/>
                      <w:szCs w:val="16"/>
                    </w:rPr>
                  </w:pPr>
                  <w:r w:rsidRPr="006A3377">
                    <w:rPr>
                      <w:rFonts w:cs="Calibri"/>
                      <w:sz w:val="16"/>
                      <w:szCs w:val="16"/>
                    </w:rPr>
                    <w:t>0</w:t>
                  </w:r>
                </w:p>
              </w:tc>
              <w:tc>
                <w:tcPr>
                  <w:tcW w:w="102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454B03" w14:textId="77777777" w:rsidR="006A3377" w:rsidRPr="006A3377" w:rsidRDefault="006A3377">
                  <w:pPr>
                    <w:spacing w:after="0" w:line="240" w:lineRule="auto"/>
                    <w:jc w:val="center"/>
                    <w:rPr>
                      <w:rFonts w:cs="Calibri"/>
                      <w:sz w:val="16"/>
                      <w:szCs w:val="16"/>
                    </w:rPr>
                  </w:pPr>
                  <w:r w:rsidRPr="006A3377">
                    <w:rPr>
                      <w:rFonts w:cs="Calibri"/>
                      <w:sz w:val="16"/>
                      <w:szCs w:val="16"/>
                    </w:rPr>
                    <w:t>50</w:t>
                  </w:r>
                </w:p>
              </w:tc>
              <w:tc>
                <w:tcPr>
                  <w:tcW w:w="13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F5B7813" w14:textId="77777777" w:rsidR="006A3377" w:rsidRPr="006A3377" w:rsidRDefault="006A3377">
                  <w:pPr>
                    <w:spacing w:after="0" w:line="240" w:lineRule="auto"/>
                    <w:jc w:val="center"/>
                    <w:rPr>
                      <w:rFonts w:cs="Calibri"/>
                      <w:sz w:val="16"/>
                      <w:szCs w:val="16"/>
                    </w:rPr>
                  </w:pPr>
                  <w:r w:rsidRPr="006A3377">
                    <w:rPr>
                      <w:rFonts w:cs="Calibri"/>
                      <w:sz w:val="16"/>
                      <w:szCs w:val="16"/>
                    </w:rPr>
                    <w:t>25</w:t>
                  </w:r>
                </w:p>
              </w:tc>
              <w:tc>
                <w:tcPr>
                  <w:tcW w:w="2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31A3D67" w14:textId="77777777" w:rsidR="006A3377" w:rsidRPr="006A3377" w:rsidRDefault="006A3377">
                  <w:pPr>
                    <w:spacing w:after="0" w:line="240" w:lineRule="auto"/>
                    <w:jc w:val="center"/>
                    <w:rPr>
                      <w:rFonts w:cs="Calibri"/>
                      <w:sz w:val="16"/>
                      <w:szCs w:val="16"/>
                    </w:rPr>
                  </w:pPr>
                  <w:r w:rsidRPr="006A3377">
                    <w:rPr>
                      <w:rFonts w:cs="Calibri"/>
                      <w:sz w:val="16"/>
                      <w:szCs w:val="16"/>
                    </w:rPr>
                    <w:t>25</w:t>
                  </w:r>
                </w:p>
              </w:tc>
            </w:tr>
          </w:tbl>
          <w:p w14:paraId="34B9C9AE" w14:textId="4FA8A8F3"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xml:space="preserve">% de alumnos con becas: </w:t>
            </w:r>
            <w:r>
              <w:rPr>
                <w:rFonts w:asciiTheme="minorHAnsi" w:hAnsiTheme="minorHAnsi"/>
                <w:color w:val="000000" w:themeColor="text1"/>
                <w:sz w:val="20"/>
                <w:szCs w:val="20"/>
                <w:lang w:val="es-ES_tradnl"/>
              </w:rPr>
              <w:t xml:space="preserve">2 de las alumnas del programa </w:t>
            </w:r>
            <w:r w:rsidR="006A3377">
              <w:rPr>
                <w:rFonts w:asciiTheme="minorHAnsi" w:hAnsiTheme="minorHAnsi"/>
                <w:color w:val="000000" w:themeColor="text1"/>
                <w:sz w:val="20"/>
                <w:szCs w:val="20"/>
                <w:lang w:val="es-ES_tradnl"/>
              </w:rPr>
              <w:t>son becarias FPU del Ministerio.</w:t>
            </w:r>
          </w:p>
          <w:p w14:paraId="567AF246" w14:textId="14665D81" w:rsidR="00217B89" w:rsidRPr="006A3377"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xml:space="preserve">% de alumnos con complementos de formación: </w:t>
            </w:r>
            <w:r w:rsidR="006A3377" w:rsidRPr="006A3377">
              <w:rPr>
                <w:rFonts w:asciiTheme="minorHAnsi" w:hAnsiTheme="minorHAnsi"/>
                <w:color w:val="000000" w:themeColor="text1"/>
                <w:sz w:val="20"/>
                <w:szCs w:val="20"/>
                <w:lang w:val="es-ES_tradnl"/>
              </w:rPr>
              <w:t>35,71</w:t>
            </w:r>
            <w:r w:rsidRPr="006A3377">
              <w:rPr>
                <w:rFonts w:asciiTheme="minorHAnsi" w:hAnsiTheme="minorHAnsi"/>
                <w:color w:val="000000" w:themeColor="text1"/>
                <w:sz w:val="20"/>
                <w:szCs w:val="20"/>
                <w:lang w:val="es-ES_tradnl"/>
              </w:rPr>
              <w:t xml:space="preserve">% </w:t>
            </w:r>
            <w:r w:rsidR="006A3377" w:rsidRPr="006A3377">
              <w:rPr>
                <w:rFonts w:asciiTheme="minorHAnsi" w:hAnsiTheme="minorHAnsi"/>
                <w:color w:val="000000" w:themeColor="text1"/>
                <w:sz w:val="20"/>
                <w:szCs w:val="20"/>
                <w:lang w:val="es-ES_tradnl"/>
              </w:rPr>
              <w:t>de los nuevos matriculados en la Universidad de Huelva.</w:t>
            </w:r>
          </w:p>
          <w:p w14:paraId="24966FC1" w14:textId="7F34866F"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 de sexenios vivos y media de sexenios:</w:t>
            </w:r>
            <w:r>
              <w:rPr>
                <w:rFonts w:asciiTheme="minorHAnsi" w:hAnsiTheme="minorHAnsi"/>
                <w:color w:val="000000" w:themeColor="text1"/>
                <w:sz w:val="20"/>
                <w:szCs w:val="20"/>
                <w:lang w:val="es-ES_tradnl"/>
              </w:rPr>
              <w:t xml:space="preserve"> 32 de los 34 profesores del programa tienen sexenio vivo en 201</w:t>
            </w:r>
            <w:r w:rsidR="006A3377">
              <w:rPr>
                <w:rFonts w:asciiTheme="minorHAnsi" w:hAnsiTheme="minorHAnsi"/>
                <w:color w:val="000000" w:themeColor="text1"/>
                <w:sz w:val="20"/>
                <w:szCs w:val="20"/>
                <w:lang w:val="es-ES_tradnl"/>
              </w:rPr>
              <w:t>7</w:t>
            </w:r>
            <w:r>
              <w:rPr>
                <w:rFonts w:asciiTheme="minorHAnsi" w:hAnsiTheme="minorHAnsi"/>
                <w:color w:val="000000" w:themeColor="text1"/>
                <w:sz w:val="20"/>
                <w:szCs w:val="20"/>
                <w:lang w:val="es-ES_tradnl"/>
              </w:rPr>
              <w:t>/1</w:t>
            </w:r>
            <w:r w:rsidR="006A3377">
              <w:rPr>
                <w:rFonts w:asciiTheme="minorHAnsi" w:hAnsiTheme="minorHAnsi"/>
                <w:color w:val="000000" w:themeColor="text1"/>
                <w:sz w:val="20"/>
                <w:szCs w:val="20"/>
                <w:lang w:val="es-ES_tradnl"/>
              </w:rPr>
              <w:t>8</w:t>
            </w:r>
            <w:r>
              <w:rPr>
                <w:rFonts w:asciiTheme="minorHAnsi" w:hAnsiTheme="minorHAnsi"/>
                <w:color w:val="000000" w:themeColor="text1"/>
                <w:sz w:val="20"/>
                <w:szCs w:val="20"/>
                <w:lang w:val="es-ES_tradnl"/>
              </w:rPr>
              <w:t>. Por otro lado, los doctores de programa presentan una media de sexenios de 2,</w:t>
            </w:r>
            <w:r w:rsidR="006A3377">
              <w:rPr>
                <w:rFonts w:asciiTheme="minorHAnsi" w:hAnsiTheme="minorHAnsi"/>
                <w:color w:val="000000" w:themeColor="text1"/>
                <w:sz w:val="20"/>
                <w:szCs w:val="20"/>
                <w:lang w:val="es-ES_tradnl"/>
              </w:rPr>
              <w:t>35</w:t>
            </w:r>
            <w:r>
              <w:rPr>
                <w:rFonts w:asciiTheme="minorHAnsi" w:hAnsiTheme="minorHAnsi"/>
                <w:color w:val="000000" w:themeColor="text1"/>
                <w:sz w:val="20"/>
                <w:szCs w:val="20"/>
                <w:lang w:val="es-ES_tradnl"/>
              </w:rPr>
              <w:t xml:space="preserve">, por encima de la media de la Universidad, situada en </w:t>
            </w:r>
            <w:r w:rsidR="006A3377">
              <w:rPr>
                <w:rFonts w:asciiTheme="minorHAnsi" w:hAnsiTheme="minorHAnsi"/>
                <w:color w:val="000000" w:themeColor="text1"/>
                <w:sz w:val="20"/>
                <w:szCs w:val="20"/>
                <w:lang w:val="es-ES_tradnl"/>
              </w:rPr>
              <w:t>2,06</w:t>
            </w:r>
            <w:r>
              <w:rPr>
                <w:rFonts w:asciiTheme="minorHAnsi" w:hAnsiTheme="minorHAnsi"/>
                <w:color w:val="000000" w:themeColor="text1"/>
                <w:sz w:val="20"/>
                <w:szCs w:val="20"/>
                <w:lang w:val="es-ES_tradnl"/>
              </w:rPr>
              <w:t>.</w:t>
            </w:r>
          </w:p>
          <w:p w14:paraId="1A894C0B" w14:textId="77777777" w:rsidR="00EE059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IN14: Número de proyectos de investigación vivos:</w:t>
            </w:r>
            <w:r>
              <w:rPr>
                <w:rFonts w:asciiTheme="minorHAnsi" w:hAnsiTheme="minorHAnsi"/>
                <w:color w:val="000000" w:themeColor="text1"/>
                <w:sz w:val="20"/>
                <w:szCs w:val="20"/>
                <w:lang w:val="es-ES_tradnl"/>
              </w:rPr>
              <w:t xml:space="preserve"> los investigadores del programa participaron en </w:t>
            </w:r>
            <w:r w:rsidR="006A3377">
              <w:rPr>
                <w:rFonts w:asciiTheme="minorHAnsi" w:hAnsiTheme="minorHAnsi"/>
                <w:color w:val="000000" w:themeColor="text1"/>
                <w:sz w:val="20"/>
                <w:szCs w:val="20"/>
                <w:lang w:val="es-ES_tradnl"/>
              </w:rPr>
              <w:t>10</w:t>
            </w:r>
            <w:r>
              <w:rPr>
                <w:rFonts w:asciiTheme="minorHAnsi" w:hAnsiTheme="minorHAnsi"/>
                <w:color w:val="000000" w:themeColor="text1"/>
                <w:sz w:val="20"/>
                <w:szCs w:val="20"/>
                <w:lang w:val="es-ES_tradnl"/>
              </w:rPr>
              <w:t xml:space="preserve"> programas de investigación durante el curso 201</w:t>
            </w:r>
            <w:r w:rsidR="006A3377">
              <w:rPr>
                <w:rFonts w:asciiTheme="minorHAnsi" w:hAnsiTheme="minorHAnsi"/>
                <w:color w:val="000000" w:themeColor="text1"/>
                <w:sz w:val="20"/>
                <w:szCs w:val="20"/>
                <w:lang w:val="es-ES_tradnl"/>
              </w:rPr>
              <w:t>7/18</w:t>
            </w:r>
            <w:r>
              <w:rPr>
                <w:rFonts w:asciiTheme="minorHAnsi" w:hAnsiTheme="minorHAnsi"/>
                <w:color w:val="000000" w:themeColor="text1"/>
                <w:sz w:val="20"/>
                <w:szCs w:val="20"/>
                <w:lang w:val="es-ES_tradnl"/>
              </w:rPr>
              <w:t xml:space="preserve">. </w:t>
            </w:r>
          </w:p>
          <w:p w14:paraId="3A4A0E77" w14:textId="7B08EB5F" w:rsidR="00217B89" w:rsidRDefault="00EE059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sidRPr="00EE0599">
              <w:rPr>
                <w:rFonts w:asciiTheme="minorHAnsi" w:hAnsiTheme="minorHAnsi"/>
                <w:b/>
                <w:color w:val="000000" w:themeColor="text1"/>
                <w:sz w:val="20"/>
                <w:szCs w:val="20"/>
                <w:lang w:val="es-ES_tradnl"/>
              </w:rPr>
              <w:t>I</w:t>
            </w:r>
            <w:r w:rsidR="00217B89">
              <w:rPr>
                <w:rFonts w:asciiTheme="minorHAnsi" w:hAnsiTheme="minorHAnsi"/>
                <w:b/>
                <w:color w:val="000000" w:themeColor="text1"/>
                <w:sz w:val="20"/>
                <w:szCs w:val="20"/>
                <w:lang w:val="es-ES_tradnl"/>
              </w:rPr>
              <w:t>nvestigadores en proyectos de investigación activos:</w:t>
            </w:r>
            <w:r w:rsidR="00217B89">
              <w:rPr>
                <w:rFonts w:asciiTheme="minorHAnsi" w:hAnsiTheme="minorHAnsi"/>
                <w:color w:val="000000" w:themeColor="text1"/>
                <w:sz w:val="20"/>
                <w:szCs w:val="20"/>
                <w:lang w:val="es-ES_tradnl"/>
              </w:rPr>
              <w:t xml:space="preserve"> El 7</w:t>
            </w:r>
            <w:r w:rsidR="006A3377">
              <w:rPr>
                <w:rFonts w:asciiTheme="minorHAnsi" w:hAnsiTheme="minorHAnsi"/>
                <w:color w:val="000000" w:themeColor="text1"/>
                <w:sz w:val="20"/>
                <w:szCs w:val="20"/>
                <w:lang w:val="es-ES_tradnl"/>
              </w:rPr>
              <w:t>3,53</w:t>
            </w:r>
            <w:r w:rsidR="00217B89">
              <w:rPr>
                <w:rFonts w:asciiTheme="minorHAnsi" w:hAnsiTheme="minorHAnsi"/>
                <w:color w:val="000000" w:themeColor="text1"/>
                <w:sz w:val="20"/>
                <w:szCs w:val="20"/>
                <w:lang w:val="es-ES_tradnl"/>
              </w:rPr>
              <w:t>% de los doctores del programa participan en algún proyecto de investigación competitivo. En la Univer</w:t>
            </w:r>
            <w:r w:rsidR="006A3377">
              <w:rPr>
                <w:rFonts w:asciiTheme="minorHAnsi" w:hAnsiTheme="minorHAnsi"/>
                <w:color w:val="000000" w:themeColor="text1"/>
                <w:sz w:val="20"/>
                <w:szCs w:val="20"/>
                <w:lang w:val="es-ES_tradnl"/>
              </w:rPr>
              <w:t>sidad esta cifra se reduce al 46</w:t>
            </w:r>
            <w:r w:rsidR="00217B89">
              <w:rPr>
                <w:rFonts w:asciiTheme="minorHAnsi" w:hAnsiTheme="minorHAnsi"/>
                <w:color w:val="000000" w:themeColor="text1"/>
                <w:sz w:val="20"/>
                <w:szCs w:val="20"/>
                <w:lang w:val="es-ES_tradnl"/>
              </w:rPr>
              <w:t>,</w:t>
            </w:r>
            <w:r w:rsidR="006A3377">
              <w:rPr>
                <w:rFonts w:asciiTheme="minorHAnsi" w:hAnsiTheme="minorHAnsi"/>
                <w:color w:val="000000" w:themeColor="text1"/>
                <w:sz w:val="20"/>
                <w:szCs w:val="20"/>
                <w:lang w:val="es-ES_tradnl"/>
              </w:rPr>
              <w:t>32</w:t>
            </w:r>
            <w:r w:rsidR="00217B89">
              <w:rPr>
                <w:rFonts w:asciiTheme="minorHAnsi" w:hAnsiTheme="minorHAnsi"/>
                <w:color w:val="000000" w:themeColor="text1"/>
                <w:sz w:val="20"/>
                <w:szCs w:val="20"/>
                <w:lang w:val="es-ES_tradnl"/>
              </w:rPr>
              <w:t>%, lo que da buena muestra de los parámetros de excelencia investigadora del programa.</w:t>
            </w:r>
          </w:p>
          <w:p w14:paraId="4619AC6B" w14:textId="01D97FA6" w:rsidR="00217B89" w:rsidRDefault="00EE0599" w:rsidP="00217B89">
            <w:pPr>
              <w:tabs>
                <w:tab w:val="left" w:pos="284"/>
              </w:tabs>
              <w:autoSpaceDE w:val="0"/>
              <w:autoSpaceDN w:val="0"/>
              <w:adjustRightInd w:val="0"/>
              <w:spacing w:after="0" w:line="360" w:lineRule="auto"/>
              <w:rPr>
                <w:rFonts w:asciiTheme="minorHAnsi" w:hAnsiTheme="minorHAnsi"/>
                <w:b/>
                <w:color w:val="000000" w:themeColor="text1"/>
                <w:sz w:val="20"/>
                <w:szCs w:val="20"/>
                <w:lang w:val="es-ES_tradnl"/>
              </w:rPr>
            </w:pPr>
            <w:r>
              <w:rPr>
                <w:rFonts w:asciiTheme="minorHAnsi" w:hAnsiTheme="minorHAnsi"/>
                <w:b/>
                <w:color w:val="000000" w:themeColor="text1"/>
                <w:sz w:val="20"/>
                <w:szCs w:val="20"/>
                <w:lang w:val="es-ES_tradnl"/>
              </w:rPr>
              <w:t>I</w:t>
            </w:r>
            <w:r w:rsidR="00217B89">
              <w:rPr>
                <w:rFonts w:asciiTheme="minorHAnsi" w:hAnsiTheme="minorHAnsi"/>
                <w:b/>
                <w:color w:val="000000" w:themeColor="text1"/>
                <w:sz w:val="20"/>
                <w:szCs w:val="20"/>
                <w:lang w:val="es-ES_tradnl"/>
              </w:rPr>
              <w:t>ndicadores de satisfacción:</w:t>
            </w:r>
          </w:p>
          <w:p w14:paraId="61F85FC2" w14:textId="7777777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del doctorando con las funciones de tutela y dirección.</w:t>
            </w:r>
            <w:r>
              <w:rPr>
                <w:rFonts w:asciiTheme="minorHAnsi" w:hAnsiTheme="minorHAnsi"/>
                <w:color w:val="000000" w:themeColor="text1"/>
                <w:sz w:val="20"/>
                <w:szCs w:val="20"/>
                <w:lang w:val="es-ES_tradnl"/>
              </w:rPr>
              <w:t xml:space="preserve"> Este indicador toma un valor de 4,9 sobre 5.</w:t>
            </w:r>
          </w:p>
          <w:p w14:paraId="107E7BFB" w14:textId="5221EAB5"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del doctorando con el programa de doctorado</w:t>
            </w:r>
            <w:r>
              <w:rPr>
                <w:rFonts w:asciiTheme="minorHAnsi" w:hAnsiTheme="minorHAnsi"/>
                <w:color w:val="000000" w:themeColor="text1"/>
                <w:sz w:val="20"/>
                <w:szCs w:val="20"/>
                <w:lang w:val="es-ES_tradnl"/>
              </w:rPr>
              <w:t>: 4,</w:t>
            </w:r>
            <w:r w:rsidR="006A3377">
              <w:rPr>
                <w:rFonts w:asciiTheme="minorHAnsi" w:hAnsiTheme="minorHAnsi"/>
                <w:color w:val="000000" w:themeColor="text1"/>
                <w:sz w:val="20"/>
                <w:szCs w:val="20"/>
                <w:lang w:val="es-ES_tradnl"/>
              </w:rPr>
              <w:t>6</w:t>
            </w:r>
            <w:r>
              <w:rPr>
                <w:rFonts w:asciiTheme="minorHAnsi" w:hAnsiTheme="minorHAnsi"/>
                <w:color w:val="000000" w:themeColor="text1"/>
                <w:sz w:val="20"/>
                <w:szCs w:val="20"/>
                <w:lang w:val="es-ES_tradnl"/>
              </w:rPr>
              <w:t xml:space="preserve"> sobre 5</w:t>
            </w:r>
          </w:p>
          <w:p w14:paraId="5F67123D" w14:textId="0488E1D1"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 los directores y tutores con el programa de doctorado:</w:t>
            </w:r>
            <w:r>
              <w:rPr>
                <w:rFonts w:asciiTheme="minorHAnsi" w:hAnsiTheme="minorHAnsi"/>
                <w:color w:val="000000" w:themeColor="text1"/>
                <w:sz w:val="20"/>
                <w:szCs w:val="20"/>
                <w:lang w:val="es-ES_tradnl"/>
              </w:rPr>
              <w:t xml:space="preserve"> 4,</w:t>
            </w:r>
            <w:r w:rsidR="006A3377">
              <w:rPr>
                <w:rFonts w:asciiTheme="minorHAnsi" w:hAnsiTheme="minorHAnsi"/>
                <w:color w:val="000000" w:themeColor="text1"/>
                <w:sz w:val="20"/>
                <w:szCs w:val="20"/>
                <w:lang w:val="es-ES_tradnl"/>
              </w:rPr>
              <w:t>6</w:t>
            </w:r>
            <w:r>
              <w:rPr>
                <w:rFonts w:asciiTheme="minorHAnsi" w:hAnsiTheme="minorHAnsi"/>
                <w:color w:val="000000" w:themeColor="text1"/>
                <w:sz w:val="20"/>
                <w:szCs w:val="20"/>
                <w:lang w:val="es-ES_tradnl"/>
              </w:rPr>
              <w:t xml:space="preserve"> sobre 5</w:t>
            </w:r>
          </w:p>
          <w:p w14:paraId="1033A7FF" w14:textId="7F177EF7" w:rsidR="00217B89" w:rsidRDefault="00217B89" w:rsidP="00217B89">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b/>
                <w:color w:val="000000" w:themeColor="text1"/>
                <w:sz w:val="20"/>
                <w:szCs w:val="20"/>
                <w:lang w:val="es-ES_tradnl"/>
              </w:rPr>
              <w:t>Grado de satisfacción global del PAS con el programa de doctorado:</w:t>
            </w:r>
            <w:r>
              <w:rPr>
                <w:rFonts w:asciiTheme="minorHAnsi" w:hAnsiTheme="minorHAnsi"/>
                <w:color w:val="000000" w:themeColor="text1"/>
                <w:sz w:val="20"/>
                <w:szCs w:val="20"/>
                <w:lang w:val="es-ES_tradnl"/>
              </w:rPr>
              <w:t xml:space="preserve"> 4</w:t>
            </w:r>
            <w:r w:rsidR="006A3377">
              <w:rPr>
                <w:rFonts w:asciiTheme="minorHAnsi" w:hAnsiTheme="minorHAnsi"/>
                <w:color w:val="000000" w:themeColor="text1"/>
                <w:sz w:val="20"/>
                <w:szCs w:val="20"/>
                <w:lang w:val="es-ES_tradnl"/>
              </w:rPr>
              <w:t xml:space="preserve"> </w:t>
            </w:r>
            <w:r>
              <w:rPr>
                <w:rFonts w:asciiTheme="minorHAnsi" w:hAnsiTheme="minorHAnsi"/>
                <w:color w:val="000000" w:themeColor="text1"/>
                <w:sz w:val="20"/>
                <w:szCs w:val="20"/>
                <w:lang w:val="es-ES_tradnl"/>
              </w:rPr>
              <w:t>sobre 5</w:t>
            </w:r>
          </w:p>
          <w:p w14:paraId="1646F408" w14:textId="1002C432" w:rsidR="004F79D4" w:rsidRDefault="00217B89" w:rsidP="00217B89">
            <w:pPr>
              <w:tabs>
                <w:tab w:val="left" w:pos="284"/>
              </w:tabs>
              <w:autoSpaceDE w:val="0"/>
              <w:autoSpaceDN w:val="0"/>
              <w:adjustRightInd w:val="0"/>
              <w:spacing w:after="0" w:line="360" w:lineRule="auto"/>
              <w:rPr>
                <w:rFonts w:asciiTheme="minorHAnsi" w:hAnsiTheme="minorHAnsi" w:cs="Arial"/>
                <w:bCs w:val="0"/>
                <w:color w:val="000000" w:themeColor="text1"/>
                <w:sz w:val="20"/>
                <w:szCs w:val="20"/>
                <w:lang w:val="es-ES_tradnl" w:bidi="en-US"/>
              </w:rPr>
            </w:pPr>
            <w:r>
              <w:rPr>
                <w:rFonts w:asciiTheme="minorHAnsi" w:hAnsiTheme="minorHAnsi" w:cs="Arial"/>
                <w:bCs w:val="0"/>
                <w:color w:val="000000" w:themeColor="text1"/>
                <w:sz w:val="20"/>
                <w:szCs w:val="20"/>
                <w:lang w:val="es-ES_tradnl" w:bidi="en-US"/>
              </w:rPr>
              <w:t xml:space="preserve">En general, los resultados obtenidos </w:t>
            </w:r>
            <w:r w:rsidR="006A3377">
              <w:rPr>
                <w:rFonts w:asciiTheme="minorHAnsi" w:hAnsiTheme="minorHAnsi" w:cs="Arial"/>
                <w:bCs w:val="0"/>
                <w:color w:val="000000" w:themeColor="text1"/>
                <w:sz w:val="20"/>
                <w:szCs w:val="20"/>
                <w:lang w:val="es-ES_tradnl" w:bidi="en-US"/>
              </w:rPr>
              <w:t>siguen una evolución positiva y se encuentran</w:t>
            </w:r>
            <w:r>
              <w:rPr>
                <w:rFonts w:asciiTheme="minorHAnsi" w:hAnsiTheme="minorHAnsi" w:cs="Arial"/>
                <w:bCs w:val="0"/>
                <w:color w:val="000000" w:themeColor="text1"/>
                <w:sz w:val="20"/>
                <w:szCs w:val="20"/>
                <w:lang w:val="es-ES_tradnl" w:bidi="en-US"/>
              </w:rPr>
              <w:t xml:space="preserve"> por encima de l</w:t>
            </w:r>
            <w:r w:rsidR="006A3377">
              <w:rPr>
                <w:rFonts w:asciiTheme="minorHAnsi" w:hAnsiTheme="minorHAnsi" w:cs="Arial"/>
                <w:bCs w:val="0"/>
                <w:color w:val="000000" w:themeColor="text1"/>
                <w:sz w:val="20"/>
                <w:szCs w:val="20"/>
                <w:lang w:val="es-ES_tradnl" w:bidi="en-US"/>
              </w:rPr>
              <w:t xml:space="preserve">a media de la Universidad y por encima de lo </w:t>
            </w:r>
            <w:r>
              <w:rPr>
                <w:rFonts w:asciiTheme="minorHAnsi" w:hAnsiTheme="minorHAnsi" w:cs="Arial"/>
                <w:bCs w:val="0"/>
                <w:color w:val="000000" w:themeColor="text1"/>
                <w:sz w:val="20"/>
                <w:szCs w:val="20"/>
                <w:lang w:val="es-ES_tradnl" w:bidi="en-US"/>
              </w:rPr>
              <w:t xml:space="preserve">esperado, aunque como siempre susceptibles de mejora. Si bien es cierto que no nos resulta posible comparar una trayectoria al no disponer de puntos de referencia suficientes, quisiéramos resaltar algunos aspectos que son motivo de satisfacción. </w:t>
            </w:r>
          </w:p>
          <w:p w14:paraId="7495BFDE" w14:textId="1E4AA1A8" w:rsidR="0059300E" w:rsidRPr="00F060E2" w:rsidRDefault="004F79D4" w:rsidP="00F060E2">
            <w:pPr>
              <w:tabs>
                <w:tab w:val="left" w:pos="284"/>
              </w:tabs>
              <w:autoSpaceDE w:val="0"/>
              <w:autoSpaceDN w:val="0"/>
              <w:adjustRightInd w:val="0"/>
              <w:spacing w:after="0" w:line="360" w:lineRule="auto"/>
              <w:rPr>
                <w:rFonts w:asciiTheme="minorHAnsi" w:hAnsiTheme="minorHAnsi"/>
                <w:color w:val="000000" w:themeColor="text1"/>
                <w:sz w:val="20"/>
                <w:szCs w:val="20"/>
                <w:lang w:val="es-ES_tradnl"/>
              </w:rPr>
            </w:pPr>
            <w:r>
              <w:rPr>
                <w:rFonts w:asciiTheme="minorHAnsi" w:hAnsiTheme="minorHAnsi" w:cs="Arial"/>
                <w:bCs w:val="0"/>
                <w:color w:val="000000" w:themeColor="text1"/>
                <w:sz w:val="20"/>
                <w:szCs w:val="20"/>
                <w:lang w:val="es-ES_tradnl" w:bidi="en-US"/>
              </w:rPr>
              <w:t xml:space="preserve">Finalmente, y si </w:t>
            </w:r>
            <w:r w:rsidR="00217B89">
              <w:rPr>
                <w:rFonts w:asciiTheme="minorHAnsi" w:hAnsiTheme="minorHAnsi" w:cs="Arial"/>
                <w:bCs w:val="0"/>
                <w:color w:val="000000" w:themeColor="text1"/>
                <w:sz w:val="20"/>
                <w:szCs w:val="20"/>
                <w:lang w:val="es-ES_tradnl" w:bidi="en-US"/>
              </w:rPr>
              <w:t xml:space="preserve">nos atenemos a los resultados procedentes de la Encuesta del Opinión </w:t>
            </w:r>
            <w:r>
              <w:rPr>
                <w:rFonts w:asciiTheme="minorHAnsi" w:hAnsiTheme="minorHAnsi" w:cs="Arial"/>
                <w:bCs w:val="0"/>
                <w:color w:val="000000" w:themeColor="text1"/>
                <w:sz w:val="20"/>
                <w:szCs w:val="20"/>
                <w:lang w:val="es-ES_tradnl" w:bidi="en-US"/>
              </w:rPr>
              <w:t xml:space="preserve">de alumnado y resto de grupos e interés, </w:t>
            </w:r>
            <w:r w:rsidR="00217B89">
              <w:rPr>
                <w:rFonts w:asciiTheme="minorHAnsi" w:hAnsiTheme="minorHAnsi" w:cs="Arial"/>
                <w:bCs w:val="0"/>
                <w:color w:val="000000" w:themeColor="text1"/>
                <w:sz w:val="20"/>
                <w:szCs w:val="20"/>
                <w:lang w:val="es-ES_tradnl" w:bidi="en-US"/>
              </w:rPr>
              <w:t xml:space="preserve">del Alumnado sobre el título (Encuesta EN20, recogidos en el Informe de satisfacción de los grupos de interés), podemos resaltar lo siguiente. En primer lugar, los alumnos valoran las actividades de formación del programa y de la Escuela de Doctorado con </w:t>
            </w:r>
            <w:r>
              <w:rPr>
                <w:rFonts w:asciiTheme="minorHAnsi" w:hAnsiTheme="minorHAnsi" w:cs="Arial"/>
                <w:bCs w:val="0"/>
                <w:color w:val="000000" w:themeColor="text1"/>
                <w:sz w:val="20"/>
                <w:szCs w:val="20"/>
                <w:lang w:val="es-ES_tradnl" w:bidi="en-US"/>
              </w:rPr>
              <w:t>5</w:t>
            </w:r>
            <w:r w:rsidR="00217B89">
              <w:rPr>
                <w:rFonts w:asciiTheme="minorHAnsi" w:hAnsiTheme="minorHAnsi" w:cs="Arial"/>
                <w:bCs w:val="0"/>
                <w:color w:val="000000" w:themeColor="text1"/>
                <w:sz w:val="20"/>
                <w:szCs w:val="20"/>
                <w:lang w:val="es-ES_tradnl" w:bidi="en-US"/>
              </w:rPr>
              <w:t xml:space="preserve"> y </w:t>
            </w:r>
            <w:r>
              <w:rPr>
                <w:rFonts w:asciiTheme="minorHAnsi" w:hAnsiTheme="minorHAnsi" w:cs="Arial"/>
                <w:bCs w:val="0"/>
                <w:color w:val="000000" w:themeColor="text1"/>
                <w:sz w:val="20"/>
                <w:szCs w:val="20"/>
                <w:lang w:val="es-ES_tradnl" w:bidi="en-US"/>
              </w:rPr>
              <w:t>4,3</w:t>
            </w:r>
            <w:r w:rsidR="00217B89">
              <w:rPr>
                <w:rFonts w:asciiTheme="minorHAnsi" w:hAnsiTheme="minorHAnsi" w:cs="Arial"/>
                <w:bCs w:val="0"/>
                <w:color w:val="000000" w:themeColor="text1"/>
                <w:sz w:val="20"/>
                <w:szCs w:val="20"/>
                <w:lang w:val="es-ES_tradnl" w:bidi="en-US"/>
              </w:rPr>
              <w:t xml:space="preserve"> sobre 5 respectivamente, y con un 4,</w:t>
            </w:r>
            <w:r>
              <w:rPr>
                <w:rFonts w:asciiTheme="minorHAnsi" w:hAnsiTheme="minorHAnsi" w:cs="Arial"/>
                <w:bCs w:val="0"/>
                <w:color w:val="000000" w:themeColor="text1"/>
                <w:sz w:val="20"/>
                <w:szCs w:val="20"/>
                <w:lang w:val="es-ES_tradnl" w:bidi="en-US"/>
              </w:rPr>
              <w:t>6</w:t>
            </w:r>
            <w:r w:rsidR="00217B89">
              <w:rPr>
                <w:rFonts w:asciiTheme="minorHAnsi" w:hAnsiTheme="minorHAnsi" w:cs="Arial"/>
                <w:bCs w:val="0"/>
                <w:color w:val="000000" w:themeColor="text1"/>
                <w:sz w:val="20"/>
                <w:szCs w:val="20"/>
                <w:lang w:val="es-ES_tradnl" w:bidi="en-US"/>
              </w:rPr>
              <w:t xml:space="preserve"> la valoración global del título. En todos los ítems considerados se supera </w:t>
            </w:r>
            <w:r w:rsidR="00217B89">
              <w:rPr>
                <w:rFonts w:asciiTheme="minorHAnsi" w:hAnsiTheme="minorHAnsi" w:cs="Arial"/>
                <w:bCs w:val="0"/>
                <w:color w:val="000000" w:themeColor="text1"/>
                <w:sz w:val="20"/>
                <w:szCs w:val="20"/>
                <w:lang w:val="es-ES_tradnl" w:bidi="en-US"/>
              </w:rPr>
              <w:lastRenderedPageBreak/>
              <w:t>el 4,</w:t>
            </w:r>
            <w:r>
              <w:rPr>
                <w:rFonts w:asciiTheme="minorHAnsi" w:hAnsiTheme="minorHAnsi" w:cs="Arial"/>
                <w:bCs w:val="0"/>
                <w:color w:val="000000" w:themeColor="text1"/>
                <w:sz w:val="20"/>
                <w:szCs w:val="20"/>
                <w:lang w:val="es-ES_tradnl" w:bidi="en-US"/>
              </w:rPr>
              <w:t>3 sobre 5, mient</w:t>
            </w:r>
            <w:r w:rsidR="00F060E2">
              <w:rPr>
                <w:rFonts w:asciiTheme="minorHAnsi" w:hAnsiTheme="minorHAnsi" w:cs="Arial"/>
                <w:bCs w:val="0"/>
                <w:color w:val="000000" w:themeColor="text1"/>
                <w:sz w:val="20"/>
                <w:szCs w:val="20"/>
                <w:lang w:val="es-ES_tradnl" w:bidi="en-US"/>
              </w:rPr>
              <w:t>ras</w:t>
            </w:r>
            <w:r>
              <w:rPr>
                <w:rFonts w:asciiTheme="minorHAnsi" w:hAnsiTheme="minorHAnsi" w:cs="Arial"/>
                <w:bCs w:val="0"/>
                <w:color w:val="000000" w:themeColor="text1"/>
                <w:sz w:val="20"/>
                <w:szCs w:val="20"/>
                <w:lang w:val="es-ES_tradnl" w:bidi="en-US"/>
              </w:rPr>
              <w:t xml:space="preserve"> que los resultados más bajos 3,8 corresponden a </w:t>
            </w:r>
            <w:r w:rsidR="00217B89">
              <w:rPr>
                <w:rFonts w:asciiTheme="minorHAnsi" w:hAnsiTheme="minorHAnsi" w:cs="Arial"/>
                <w:bCs w:val="0"/>
                <w:color w:val="000000" w:themeColor="text1"/>
                <w:sz w:val="20"/>
                <w:szCs w:val="20"/>
                <w:lang w:val="es-ES_tradnl" w:bidi="en-US"/>
              </w:rPr>
              <w:t>la labor de la Escuela de Doctorado</w:t>
            </w:r>
            <w:r>
              <w:rPr>
                <w:rFonts w:asciiTheme="minorHAnsi" w:hAnsiTheme="minorHAnsi" w:cs="Arial"/>
                <w:bCs w:val="0"/>
                <w:color w:val="000000" w:themeColor="text1"/>
                <w:sz w:val="20"/>
                <w:szCs w:val="20"/>
                <w:lang w:val="es-ES_tradnl" w:bidi="en-US"/>
              </w:rPr>
              <w:t xml:space="preserve"> y a la biblioteca, es decir, a elementos ajenos al órgano de decisión </w:t>
            </w:r>
            <w:r w:rsidR="007112F2">
              <w:rPr>
                <w:rFonts w:asciiTheme="minorHAnsi" w:hAnsiTheme="minorHAnsi" w:cs="Arial"/>
                <w:bCs w:val="0"/>
                <w:color w:val="000000" w:themeColor="text1"/>
                <w:sz w:val="20"/>
                <w:szCs w:val="20"/>
                <w:lang w:val="es-ES_tradnl" w:bidi="en-US"/>
              </w:rPr>
              <w:t>del progra</w:t>
            </w:r>
            <w:r w:rsidR="00825D47">
              <w:rPr>
                <w:rFonts w:asciiTheme="minorHAnsi" w:hAnsiTheme="minorHAnsi" w:cs="Arial"/>
                <w:bCs w:val="0"/>
                <w:color w:val="000000" w:themeColor="text1"/>
                <w:sz w:val="20"/>
                <w:szCs w:val="20"/>
                <w:lang w:val="es-ES_tradnl" w:bidi="en-US"/>
              </w:rPr>
              <w:t>ma. En cualquier caso, la Comis</w:t>
            </w:r>
            <w:r w:rsidR="007112F2">
              <w:rPr>
                <w:rFonts w:asciiTheme="minorHAnsi" w:hAnsiTheme="minorHAnsi" w:cs="Arial"/>
                <w:bCs w:val="0"/>
                <w:vanish/>
                <w:color w:val="000000" w:themeColor="text1"/>
                <w:sz w:val="20"/>
                <w:szCs w:val="20"/>
                <w:lang w:val="es-ES_tradnl" w:bidi="en-US"/>
              </w:rPr>
              <w:t xml:space="preserve">ión </w:t>
            </w:r>
            <w:r w:rsidR="007112F2">
              <w:rPr>
                <w:rFonts w:asciiTheme="minorHAnsi" w:hAnsiTheme="minorHAnsi" w:cs="Arial"/>
                <w:bCs w:val="0"/>
                <w:color w:val="000000" w:themeColor="text1"/>
                <w:sz w:val="20"/>
                <w:szCs w:val="20"/>
                <w:lang w:val="es-ES_tradnl" w:bidi="en-US"/>
              </w:rPr>
              <w:t>de Garantía de Calidad tratará de lograr que se mejoren esas cuestiones.</w:t>
            </w:r>
            <w:r w:rsidR="00217B89">
              <w:rPr>
                <w:rFonts w:asciiTheme="minorHAnsi" w:hAnsiTheme="minorHAnsi" w:cs="Arial"/>
                <w:bCs w:val="0"/>
                <w:color w:val="000000" w:themeColor="text1"/>
                <w:sz w:val="20"/>
                <w:szCs w:val="20"/>
                <w:lang w:val="es-ES_tradnl" w:bidi="en-US"/>
              </w:rPr>
              <w:t>. El tercer grupo implicado, el PAS, baja su valoración del programa hasta el 4</w:t>
            </w:r>
            <w:r w:rsidR="00F060E2">
              <w:rPr>
                <w:rFonts w:asciiTheme="minorHAnsi" w:hAnsiTheme="minorHAnsi" w:cs="Arial"/>
                <w:bCs w:val="0"/>
                <w:color w:val="000000" w:themeColor="text1"/>
                <w:sz w:val="20"/>
                <w:szCs w:val="20"/>
                <w:lang w:val="es-ES_tradnl" w:bidi="en-US"/>
              </w:rPr>
              <w:t xml:space="preserve"> </w:t>
            </w:r>
            <w:r w:rsidR="00217B89">
              <w:rPr>
                <w:rFonts w:asciiTheme="minorHAnsi" w:hAnsiTheme="minorHAnsi" w:cs="Arial"/>
                <w:bCs w:val="0"/>
                <w:color w:val="000000" w:themeColor="text1"/>
                <w:sz w:val="20"/>
                <w:szCs w:val="20"/>
                <w:lang w:val="es-ES_tradnl" w:bidi="en-US"/>
              </w:rPr>
              <w:t>sobre 5, siendo el dato más desfavorable el correspondiente a la gestión realizada por el Comité de Direc</w:t>
            </w:r>
            <w:r w:rsidR="007112F2">
              <w:rPr>
                <w:rFonts w:asciiTheme="minorHAnsi" w:hAnsiTheme="minorHAnsi" w:cs="Arial"/>
                <w:bCs w:val="0"/>
                <w:color w:val="000000" w:themeColor="text1"/>
                <w:sz w:val="20"/>
                <w:szCs w:val="20"/>
                <w:lang w:val="es-ES_tradnl" w:bidi="en-US"/>
              </w:rPr>
              <w:t>ción de la Escuela de Doctorado.</w:t>
            </w:r>
          </w:p>
        </w:tc>
      </w:tr>
    </w:tbl>
    <w:p w14:paraId="71A46833"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lastRenderedPageBreak/>
        <w:t>Fortalezas y logros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15FEAF24" w14:textId="77777777" w:rsidTr="007C2EF5">
        <w:tc>
          <w:tcPr>
            <w:tcW w:w="8644" w:type="dxa"/>
          </w:tcPr>
          <w:p w14:paraId="4B3E5520" w14:textId="3D00C719" w:rsidR="0093776E" w:rsidRPr="003D2E1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El programa cuenta con una valoración altamente positiva de los grupos de interés</w:t>
            </w:r>
          </w:p>
          <w:p w14:paraId="0A641831" w14:textId="77777777" w:rsidR="0093776E"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Especialmente valorada es la labor de tutoría y supervisión</w:t>
            </w:r>
          </w:p>
          <w:p w14:paraId="39C2332B" w14:textId="3775732C" w:rsidR="00F060E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 xml:space="preserve">También se valora especialmente la ayuda del programa en términos de formación, y acompañamiento en los procesos de difusión y financiación de actividades por parte de los grupos de investigación, </w:t>
            </w:r>
          </w:p>
          <w:p w14:paraId="31549C58" w14:textId="72DCEC46" w:rsidR="00F060E2" w:rsidRPr="003D2E12" w:rsidRDefault="00F060E2" w:rsidP="0093776E">
            <w:pPr>
              <w:numPr>
                <w:ilvl w:val="0"/>
                <w:numId w:val="3"/>
              </w:numPr>
              <w:autoSpaceDE w:val="0"/>
              <w:autoSpaceDN w:val="0"/>
              <w:adjustRightInd w:val="0"/>
              <w:spacing w:after="0" w:line="360" w:lineRule="auto"/>
              <w:ind w:left="284" w:hanging="218"/>
              <w:rPr>
                <w:rFonts w:asciiTheme="minorHAnsi" w:hAnsiTheme="minorHAnsi" w:cs="Calibri"/>
                <w:sz w:val="20"/>
                <w:szCs w:val="20"/>
              </w:rPr>
            </w:pPr>
            <w:r>
              <w:rPr>
                <w:rFonts w:asciiTheme="minorHAnsi" w:hAnsiTheme="minorHAnsi" w:cs="Calibri"/>
                <w:sz w:val="20"/>
                <w:szCs w:val="20"/>
              </w:rPr>
              <w:t xml:space="preserve">Los doctorandos han publicado un buen número de artículos en revistas JCR durante estos dos primeros años, lo que vaticina que en el curso venidero se leerán tesis doctorales de altísimo nivel de impacto y que el número de años empleado en la obtención del título de doctor coincidirá con lo previsto.  </w:t>
            </w:r>
          </w:p>
        </w:tc>
      </w:tr>
    </w:tbl>
    <w:p w14:paraId="6691C361"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Debilidades y decisiones de mejora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4BE225DB" w14:textId="77777777" w:rsidTr="007C2EF5">
        <w:tc>
          <w:tcPr>
            <w:tcW w:w="8644" w:type="dxa"/>
          </w:tcPr>
          <w:p w14:paraId="01014F23" w14:textId="29FDDA28" w:rsidR="0093776E" w:rsidRPr="003D2E12" w:rsidRDefault="00F060E2" w:rsidP="0093776E">
            <w:pPr>
              <w:numPr>
                <w:ilvl w:val="0"/>
                <w:numId w:val="3"/>
              </w:numPr>
              <w:spacing w:after="0" w:line="360" w:lineRule="auto"/>
              <w:ind w:left="284" w:hanging="218"/>
              <w:rPr>
                <w:rFonts w:asciiTheme="minorHAnsi" w:hAnsiTheme="minorHAnsi" w:cs="Arial"/>
                <w:sz w:val="20"/>
                <w:szCs w:val="20"/>
              </w:rPr>
            </w:pPr>
            <w:r>
              <w:rPr>
                <w:rFonts w:asciiTheme="minorHAnsi" w:hAnsiTheme="minorHAnsi" w:cs="Arial"/>
                <w:sz w:val="20"/>
                <w:szCs w:val="20"/>
              </w:rPr>
              <w:t>Las actividades de la Escuela de Doctorado no parece dar respuesta a la especificidad del programa</w:t>
            </w:r>
            <w:r w:rsidR="0093776E" w:rsidRPr="003D2E12">
              <w:rPr>
                <w:rFonts w:asciiTheme="minorHAnsi" w:hAnsiTheme="minorHAnsi" w:cs="Arial"/>
                <w:sz w:val="20"/>
                <w:szCs w:val="20"/>
              </w:rPr>
              <w:t>.</w:t>
            </w:r>
            <w:r>
              <w:rPr>
                <w:rFonts w:asciiTheme="minorHAnsi" w:hAnsiTheme="minorHAnsi" w:cs="Arial"/>
                <w:sz w:val="20"/>
                <w:szCs w:val="20"/>
              </w:rPr>
              <w:t xml:space="preserve"> Habrá que adaptar y/o completar esta oferta con acciones específicas. </w:t>
            </w:r>
          </w:p>
          <w:p w14:paraId="2A459E99" w14:textId="763165CE" w:rsidR="0093776E" w:rsidRPr="003D2E12" w:rsidRDefault="00F060E2" w:rsidP="0093776E">
            <w:pPr>
              <w:numPr>
                <w:ilvl w:val="0"/>
                <w:numId w:val="3"/>
              </w:numPr>
              <w:spacing w:after="0" w:line="360" w:lineRule="auto"/>
              <w:ind w:left="284" w:hanging="218"/>
              <w:rPr>
                <w:rFonts w:asciiTheme="minorHAnsi" w:hAnsiTheme="minorHAnsi" w:cs="Arial"/>
                <w:color w:val="0000FF"/>
                <w:sz w:val="20"/>
                <w:szCs w:val="20"/>
              </w:rPr>
            </w:pPr>
            <w:r>
              <w:rPr>
                <w:rFonts w:asciiTheme="minorHAnsi" w:hAnsiTheme="minorHAnsi" w:cs="Arial"/>
                <w:sz w:val="20"/>
                <w:szCs w:val="20"/>
              </w:rPr>
              <w:t xml:space="preserve">Las estancias </w:t>
            </w:r>
            <w:proofErr w:type="spellStart"/>
            <w:r>
              <w:rPr>
                <w:rFonts w:asciiTheme="minorHAnsi" w:hAnsiTheme="minorHAnsi" w:cs="Arial"/>
                <w:sz w:val="20"/>
                <w:szCs w:val="20"/>
              </w:rPr>
              <w:t>predoctorales</w:t>
            </w:r>
            <w:proofErr w:type="spellEnd"/>
            <w:r>
              <w:rPr>
                <w:rFonts w:asciiTheme="minorHAnsi" w:hAnsiTheme="minorHAnsi" w:cs="Arial"/>
                <w:sz w:val="20"/>
                <w:szCs w:val="20"/>
              </w:rPr>
              <w:t xml:space="preserve"> se sitúan en unos niveles bajos, que habrá que reforzar en el curso 2018/19 que por el propio calendario de implantación es el que debe despegar en este número</w:t>
            </w:r>
            <w:r w:rsidR="0093776E" w:rsidRPr="003D2E12">
              <w:rPr>
                <w:rFonts w:asciiTheme="minorHAnsi" w:hAnsiTheme="minorHAnsi" w:cs="Arial"/>
                <w:sz w:val="20"/>
                <w:szCs w:val="20"/>
              </w:rPr>
              <w:t>.</w:t>
            </w:r>
            <w:r>
              <w:rPr>
                <w:rFonts w:asciiTheme="minorHAnsi" w:hAnsiTheme="minorHAnsi" w:cs="Arial"/>
                <w:sz w:val="20"/>
                <w:szCs w:val="20"/>
              </w:rPr>
              <w:t xml:space="preserve"> Se potenciarán las estancias de los alumnos de último año.</w:t>
            </w:r>
          </w:p>
        </w:tc>
      </w:tr>
    </w:tbl>
    <w:p w14:paraId="3DD31278"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Tratamiento de las recomendaciones del informe de seguimiento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5736C862" w14:textId="77777777" w:rsidTr="007C2EF5">
        <w:tc>
          <w:tcPr>
            <w:tcW w:w="8644" w:type="dxa"/>
          </w:tcPr>
          <w:p w14:paraId="657867E6" w14:textId="25001F28" w:rsidR="0093776E" w:rsidRPr="003D2E12" w:rsidRDefault="00CA1F72" w:rsidP="00CA1F72">
            <w:pPr>
              <w:numPr>
                <w:ilvl w:val="0"/>
                <w:numId w:val="4"/>
              </w:numPr>
              <w:autoSpaceDE w:val="0"/>
              <w:autoSpaceDN w:val="0"/>
              <w:adjustRightInd w:val="0"/>
              <w:spacing w:after="0" w:line="360" w:lineRule="auto"/>
              <w:ind w:left="284" w:hanging="284"/>
              <w:rPr>
                <w:rFonts w:asciiTheme="minorHAnsi" w:hAnsiTheme="minorHAnsi" w:cs="Calibri"/>
                <w:sz w:val="20"/>
                <w:szCs w:val="20"/>
              </w:rPr>
            </w:pPr>
            <w:r>
              <w:rPr>
                <w:rFonts w:asciiTheme="minorHAnsi" w:hAnsiTheme="minorHAnsi" w:cs="Calibri"/>
                <w:sz w:val="20"/>
                <w:szCs w:val="20"/>
              </w:rPr>
              <w:t xml:space="preserve">Se ha realizado un análisis comparado y en evolución de los diferentes indicadores  de resultados, sobre la base del historial disponible en estos dos años de implantación del programa. Algunos parámetros e indicadores no existirán hasta el año que viene por lo que no han sido analizados aunque si incluidos en el gestor documental.  </w:t>
            </w:r>
          </w:p>
        </w:tc>
      </w:tr>
    </w:tbl>
    <w:p w14:paraId="6BB22BAB" w14:textId="77777777" w:rsidR="0093776E" w:rsidRPr="003D2E12" w:rsidRDefault="0093776E" w:rsidP="0093776E">
      <w:pPr>
        <w:spacing w:after="0" w:line="360" w:lineRule="auto"/>
        <w:rPr>
          <w:rFonts w:asciiTheme="minorHAnsi" w:hAnsiTheme="minorHAnsi" w:cs="Arial"/>
          <w:color w:val="FF0000"/>
          <w:sz w:val="20"/>
          <w:szCs w:val="20"/>
        </w:rPr>
      </w:pPr>
    </w:p>
    <w:p w14:paraId="2D4237AF"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Plan de mejora</w:t>
      </w:r>
    </w:p>
    <w:p w14:paraId="605EF217" w14:textId="77777777" w:rsidR="0093776E" w:rsidRPr="003D2E12" w:rsidRDefault="0093776E" w:rsidP="0093776E">
      <w:pPr>
        <w:pStyle w:val="Default"/>
        <w:spacing w:before="0" w:line="360" w:lineRule="auto"/>
        <w:rPr>
          <w:rFonts w:asciiTheme="minorHAnsi" w:hAnsiTheme="minorHAnsi"/>
          <w:b/>
          <w:sz w:val="20"/>
          <w:szCs w:val="20"/>
        </w:rPr>
      </w:pPr>
      <w:r w:rsidRPr="003D2E12">
        <w:rPr>
          <w:rFonts w:asciiTheme="minorHAnsi" w:hAnsiTheme="minorHAns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3776E" w:rsidRPr="003D2E12" w14:paraId="75FAE706" w14:textId="77777777" w:rsidTr="007C2EF5">
        <w:tc>
          <w:tcPr>
            <w:tcW w:w="8644" w:type="dxa"/>
          </w:tcPr>
          <w:p w14:paraId="30CE7C71" w14:textId="0023BF01" w:rsidR="00B04D92" w:rsidRPr="0081355D" w:rsidRDefault="00B04D92" w:rsidP="00B04D92">
            <w:pPr>
              <w:autoSpaceDE w:val="0"/>
              <w:autoSpaceDN w:val="0"/>
              <w:adjustRightInd w:val="0"/>
              <w:spacing w:after="0" w:line="360" w:lineRule="auto"/>
              <w:rPr>
                <w:rFonts w:asciiTheme="minorHAnsi" w:hAnsiTheme="minorHAnsi" w:cs="Arial"/>
                <w:vanish/>
                <w:color w:val="000000" w:themeColor="text1"/>
                <w:sz w:val="20"/>
                <w:szCs w:val="20"/>
                <w:lang w:val="es-ES_tradnl"/>
              </w:rPr>
            </w:pPr>
            <w:r w:rsidRPr="0081355D">
              <w:rPr>
                <w:rFonts w:asciiTheme="minorHAnsi" w:hAnsiTheme="minorHAnsi" w:cs="Calibri"/>
                <w:color w:val="000000" w:themeColor="text1"/>
                <w:sz w:val="20"/>
                <w:szCs w:val="20"/>
                <w:lang w:val="es-ES_tradnl"/>
              </w:rPr>
              <w:t>Además de cumplir con las recomendaciones realizadas en</w:t>
            </w:r>
            <w:r w:rsidR="00616F00">
              <w:rPr>
                <w:rFonts w:asciiTheme="minorHAnsi" w:hAnsiTheme="minorHAnsi" w:cs="Calibri"/>
                <w:color w:val="000000" w:themeColor="text1"/>
                <w:sz w:val="20"/>
                <w:szCs w:val="20"/>
                <w:lang w:val="es-ES_tradnl"/>
              </w:rPr>
              <w:t xml:space="preserve"> el informe de seguimiento de 20</w:t>
            </w:r>
            <w:r w:rsidRPr="0081355D">
              <w:rPr>
                <w:rFonts w:asciiTheme="minorHAnsi" w:hAnsiTheme="minorHAnsi" w:cs="Calibri"/>
                <w:color w:val="000000" w:themeColor="text1"/>
                <w:sz w:val="20"/>
                <w:szCs w:val="20"/>
                <w:lang w:val="es-ES_tradnl"/>
              </w:rPr>
              <w:t xml:space="preserve"> de julio, de todos los contenidos y a</w:t>
            </w:r>
            <w:r>
              <w:rPr>
                <w:rFonts w:asciiTheme="minorHAnsi" w:hAnsiTheme="minorHAnsi" w:cs="Calibri"/>
                <w:color w:val="000000" w:themeColor="text1"/>
                <w:sz w:val="20"/>
                <w:szCs w:val="20"/>
                <w:lang w:val="es-ES_tradnl"/>
              </w:rPr>
              <w:t>par</w:t>
            </w:r>
            <w:r w:rsidRPr="0081355D">
              <w:rPr>
                <w:rFonts w:asciiTheme="minorHAnsi" w:hAnsiTheme="minorHAnsi" w:cs="Calibri"/>
                <w:color w:val="000000" w:themeColor="text1"/>
                <w:sz w:val="20"/>
                <w:szCs w:val="20"/>
                <w:lang w:val="es-ES_tradnl"/>
              </w:rPr>
              <w:t xml:space="preserve">tados del presente informe se deriva un plan de mejora que ya está en marcha en el momento de redactar este </w:t>
            </w:r>
            <w:proofErr w:type="spellStart"/>
            <w:r w:rsidRPr="0081355D">
              <w:rPr>
                <w:rFonts w:asciiTheme="minorHAnsi" w:hAnsiTheme="minorHAnsi" w:cs="Calibri"/>
                <w:color w:val="000000" w:themeColor="text1"/>
                <w:sz w:val="20"/>
                <w:szCs w:val="20"/>
                <w:lang w:val="es-ES_tradnl"/>
              </w:rPr>
              <w:t>autoinforme</w:t>
            </w:r>
            <w:proofErr w:type="spellEnd"/>
            <w:r w:rsidRPr="0081355D">
              <w:rPr>
                <w:rFonts w:asciiTheme="minorHAnsi" w:hAnsiTheme="minorHAnsi" w:cs="Calibri"/>
                <w:color w:val="000000" w:themeColor="text1"/>
                <w:sz w:val="20"/>
                <w:szCs w:val="20"/>
                <w:lang w:val="es-ES_tradnl"/>
              </w:rPr>
              <w:t xml:space="preserve">. </w:t>
            </w:r>
          </w:p>
          <w:p w14:paraId="7C88C647"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La valoración de las propuestas de mejora de cada uno de los apartados habrá de ser valorada en los cursos sucesivos.</w:t>
            </w:r>
          </w:p>
          <w:p w14:paraId="262B90B9" w14:textId="77777777" w:rsidR="00B04D92"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En resumen estas propuestas de mejora se concretan en:</w:t>
            </w:r>
          </w:p>
          <w:p w14:paraId="57CA542C" w14:textId="77777777" w:rsidR="002A5F82" w:rsidRDefault="002A5F8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080BF142" w14:textId="584E6B1D" w:rsidR="002A5F82" w:rsidRDefault="002A5F8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lastRenderedPageBreak/>
              <w:t>Implantación del</w:t>
            </w:r>
            <w:r w:rsidR="00B5025E">
              <w:rPr>
                <w:rFonts w:asciiTheme="minorHAnsi" w:hAnsiTheme="minorHAnsi" w:cs="Arial"/>
                <w:color w:val="000000" w:themeColor="text1"/>
                <w:sz w:val="20"/>
                <w:szCs w:val="20"/>
                <w:lang w:val="es-ES_tradnl"/>
              </w:rPr>
              <w:t xml:space="preserve"> sistema de Garantía de Calidad</w:t>
            </w:r>
          </w:p>
          <w:p w14:paraId="38402B27" w14:textId="2A136787"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Realizar el proceso de </w:t>
            </w:r>
            <w:proofErr w:type="spellStart"/>
            <w:r>
              <w:rPr>
                <w:rFonts w:asciiTheme="minorHAnsi" w:hAnsiTheme="minorHAnsi" w:cs="Arial"/>
                <w:color w:val="000000" w:themeColor="text1"/>
                <w:sz w:val="20"/>
                <w:szCs w:val="20"/>
                <w:lang w:val="es-ES_tradnl"/>
              </w:rPr>
              <w:t>encuestación</w:t>
            </w:r>
            <w:proofErr w:type="spellEnd"/>
            <w:r>
              <w:rPr>
                <w:rFonts w:asciiTheme="minorHAnsi" w:hAnsiTheme="minorHAnsi" w:cs="Arial"/>
                <w:color w:val="000000" w:themeColor="text1"/>
                <w:sz w:val="20"/>
                <w:szCs w:val="20"/>
                <w:lang w:val="es-ES_tradnl"/>
              </w:rPr>
              <w:t xml:space="preserve"> en diferentes momentos de tiempo y con diferentes estrategias (combinar presenciales y no presenciales)</w:t>
            </w:r>
            <w:r w:rsidRPr="0081355D">
              <w:rPr>
                <w:rFonts w:asciiTheme="minorHAnsi" w:hAnsiTheme="minorHAnsi" w:cs="Arial"/>
                <w:color w:val="000000" w:themeColor="text1"/>
                <w:sz w:val="20"/>
                <w:szCs w:val="20"/>
                <w:lang w:val="es-ES_tradnl"/>
              </w:rPr>
              <w:t>.</w:t>
            </w:r>
          </w:p>
          <w:p w14:paraId="10C4520F"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568CC996" w14:textId="287F751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721E6BE9" w14:textId="6597753F"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141EC37B" w14:textId="1FF4B7BB" w:rsidR="002A5F82" w:rsidRDefault="002A5F82" w:rsidP="002A5F8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proofErr w:type="spellStart"/>
            <w:r>
              <w:rPr>
                <w:rFonts w:asciiTheme="minorHAnsi" w:hAnsiTheme="minorHAnsi" w:cs="Arial"/>
                <w:color w:val="000000" w:themeColor="text1"/>
                <w:sz w:val="20"/>
                <w:szCs w:val="20"/>
                <w:lang w:val="es-ES_tradnl"/>
              </w:rPr>
              <w:t>Mailing</w:t>
            </w:r>
            <w:proofErr w:type="spellEnd"/>
            <w:r>
              <w:rPr>
                <w:rFonts w:asciiTheme="minorHAnsi" w:hAnsiTheme="minorHAnsi" w:cs="Arial"/>
                <w:color w:val="000000" w:themeColor="text1"/>
                <w:sz w:val="20"/>
                <w:szCs w:val="20"/>
                <w:lang w:val="es-ES_tradnl"/>
              </w:rPr>
              <w:t xml:space="preserve"> y número de encuestas realizadas</w:t>
            </w:r>
          </w:p>
          <w:p w14:paraId="539511DA" w14:textId="537021B5"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Realizar el proceso de </w:t>
            </w:r>
            <w:proofErr w:type="spellStart"/>
            <w:r>
              <w:rPr>
                <w:rFonts w:asciiTheme="minorHAnsi" w:hAnsiTheme="minorHAnsi" w:cs="Arial"/>
                <w:color w:val="000000" w:themeColor="text1"/>
                <w:sz w:val="20"/>
                <w:szCs w:val="20"/>
                <w:lang w:val="es-ES_tradnl"/>
              </w:rPr>
              <w:t>encuestación</w:t>
            </w:r>
            <w:proofErr w:type="spellEnd"/>
            <w:r>
              <w:rPr>
                <w:rFonts w:asciiTheme="minorHAnsi" w:hAnsiTheme="minorHAnsi" w:cs="Arial"/>
                <w:color w:val="000000" w:themeColor="text1"/>
                <w:sz w:val="20"/>
                <w:szCs w:val="20"/>
                <w:lang w:val="es-ES_tradnl"/>
              </w:rPr>
              <w:t xml:space="preserve"> a grupos de interés es</w:t>
            </w:r>
            <w:r w:rsidR="00B5025E">
              <w:rPr>
                <w:rFonts w:asciiTheme="minorHAnsi" w:hAnsiTheme="minorHAnsi" w:cs="Arial"/>
                <w:color w:val="000000" w:themeColor="text1"/>
                <w:sz w:val="20"/>
                <w:szCs w:val="20"/>
                <w:lang w:val="es-ES_tradnl"/>
              </w:rPr>
              <w:t>pe</w:t>
            </w:r>
            <w:r>
              <w:rPr>
                <w:rFonts w:asciiTheme="minorHAnsi" w:hAnsiTheme="minorHAnsi" w:cs="Arial"/>
                <w:color w:val="000000" w:themeColor="text1"/>
                <w:sz w:val="20"/>
                <w:szCs w:val="20"/>
                <w:lang w:val="es-ES_tradnl"/>
              </w:rPr>
              <w:t>cíficos en acto específico</w:t>
            </w:r>
            <w:r w:rsidRPr="0081355D">
              <w:rPr>
                <w:rFonts w:asciiTheme="minorHAnsi" w:hAnsiTheme="minorHAnsi" w:cs="Arial"/>
                <w:color w:val="000000" w:themeColor="text1"/>
                <w:sz w:val="20"/>
                <w:szCs w:val="20"/>
                <w:lang w:val="es-ES_tradnl"/>
              </w:rPr>
              <w:t>.</w:t>
            </w:r>
          </w:p>
          <w:p w14:paraId="18DACA8A"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1C98CAA8"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2CA33D30"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0D6F3015" w14:textId="7A6830C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Número de encuestas</w:t>
            </w:r>
          </w:p>
          <w:p w14:paraId="4585AD3B" w14:textId="0FCA055B" w:rsidR="002A5F82" w:rsidRPr="0081355D" w:rsidRDefault="002A5F82" w:rsidP="002A5F8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Incorporar de manera automática la información  del sistema de garantía de calidad al gestor do</w:t>
            </w:r>
            <w:r w:rsidR="00B5025E">
              <w:rPr>
                <w:rFonts w:asciiTheme="minorHAnsi" w:hAnsiTheme="minorHAnsi" w:cs="Arial"/>
                <w:color w:val="000000" w:themeColor="text1"/>
                <w:sz w:val="20"/>
                <w:szCs w:val="20"/>
                <w:lang w:val="es-ES_tradnl"/>
              </w:rPr>
              <w:t>c</w:t>
            </w:r>
            <w:r>
              <w:rPr>
                <w:rFonts w:asciiTheme="minorHAnsi" w:hAnsiTheme="minorHAnsi" w:cs="Arial"/>
                <w:color w:val="000000" w:themeColor="text1"/>
                <w:sz w:val="20"/>
                <w:szCs w:val="20"/>
                <w:lang w:val="es-ES_tradnl"/>
              </w:rPr>
              <w:t>umental</w:t>
            </w:r>
            <w:r w:rsidRPr="0081355D">
              <w:rPr>
                <w:rFonts w:asciiTheme="minorHAnsi" w:hAnsiTheme="minorHAnsi" w:cs="Arial"/>
                <w:color w:val="000000" w:themeColor="text1"/>
                <w:sz w:val="20"/>
                <w:szCs w:val="20"/>
                <w:lang w:val="es-ES_tradnl"/>
              </w:rPr>
              <w:t>.</w:t>
            </w:r>
          </w:p>
          <w:p w14:paraId="34538554" w14:textId="2900339E"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Prioridad: </w:t>
            </w:r>
            <w:r>
              <w:rPr>
                <w:rFonts w:asciiTheme="minorHAnsi" w:hAnsiTheme="minorHAnsi" w:cs="Arial"/>
                <w:color w:val="000000" w:themeColor="text1"/>
                <w:sz w:val="20"/>
                <w:szCs w:val="20"/>
                <w:lang w:val="es-ES_tradnl"/>
              </w:rPr>
              <w:t>media</w:t>
            </w:r>
          </w:p>
          <w:p w14:paraId="032EB9A4"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onsable: Comisión de Garantía de Calidad</w:t>
            </w:r>
          </w:p>
          <w:p w14:paraId="32947F0D" w14:textId="77777777" w:rsidR="002A5F82" w:rsidRPr="0081355D" w:rsidRDefault="002A5F82" w:rsidP="002A5F8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Pr>
                <w:rFonts w:asciiTheme="minorHAnsi" w:hAnsiTheme="minorHAnsi" w:cs="Arial"/>
                <w:color w:val="000000" w:themeColor="text1"/>
                <w:sz w:val="20"/>
                <w:szCs w:val="20"/>
                <w:lang w:val="es-ES_tradnl"/>
              </w:rPr>
              <w:t>8/19</w:t>
            </w:r>
          </w:p>
          <w:p w14:paraId="4A32AFF5" w14:textId="766342AE" w:rsidR="002A5F82" w:rsidRDefault="002A5F82" w:rsidP="00616F00">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fecha de incorporación de archivos</w:t>
            </w:r>
          </w:p>
          <w:p w14:paraId="59020BB1" w14:textId="77777777" w:rsidR="00616F00" w:rsidRPr="0081355D" w:rsidRDefault="00616F00" w:rsidP="00616F00">
            <w:pPr>
              <w:pStyle w:val="Prrafodelista"/>
              <w:spacing w:after="0" w:line="360" w:lineRule="auto"/>
              <w:rPr>
                <w:rFonts w:asciiTheme="minorHAnsi" w:hAnsiTheme="minorHAnsi" w:cs="Arial"/>
                <w:color w:val="000000" w:themeColor="text1"/>
                <w:sz w:val="20"/>
                <w:szCs w:val="20"/>
                <w:lang w:val="es-ES_tradnl"/>
              </w:rPr>
            </w:pPr>
          </w:p>
          <w:p w14:paraId="705BD7A8" w14:textId="7191B108"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w:t>
            </w:r>
            <w:r w:rsidR="002A5F82">
              <w:rPr>
                <w:rFonts w:asciiTheme="minorHAnsi" w:hAnsiTheme="minorHAnsi" w:cs="Arial"/>
                <w:color w:val="000000" w:themeColor="text1"/>
                <w:sz w:val="20"/>
                <w:szCs w:val="20"/>
                <w:lang w:val="es-ES_tradnl"/>
              </w:rPr>
              <w:t>I</w:t>
            </w:r>
            <w:r w:rsidRPr="0081355D">
              <w:rPr>
                <w:rFonts w:asciiTheme="minorHAnsi" w:hAnsiTheme="minorHAnsi" w:cs="Arial"/>
                <w:color w:val="000000" w:themeColor="text1"/>
                <w:sz w:val="20"/>
                <w:szCs w:val="20"/>
                <w:lang w:val="es-ES_tradnl"/>
              </w:rPr>
              <w:t xml:space="preserve">. </w:t>
            </w:r>
            <w:r w:rsidR="002A5F82">
              <w:rPr>
                <w:rFonts w:asciiTheme="minorHAnsi" w:hAnsiTheme="minorHAnsi" w:cs="Arial"/>
                <w:color w:val="000000" w:themeColor="text1"/>
                <w:sz w:val="20"/>
                <w:szCs w:val="20"/>
                <w:lang w:val="es-ES_tradnl"/>
              </w:rPr>
              <w:t>Implantación</w:t>
            </w:r>
            <w:r w:rsidRPr="0081355D">
              <w:rPr>
                <w:rFonts w:asciiTheme="minorHAnsi" w:hAnsiTheme="minorHAnsi" w:cs="Arial"/>
                <w:color w:val="000000" w:themeColor="text1"/>
                <w:sz w:val="20"/>
                <w:szCs w:val="20"/>
                <w:lang w:val="es-ES_tradnl"/>
              </w:rPr>
              <w:t xml:space="preserve"> programa formativo</w:t>
            </w:r>
          </w:p>
          <w:p w14:paraId="0E6D28B1" w14:textId="71773D9E" w:rsidR="00B04D92" w:rsidRPr="0081355D" w:rsidRDefault="002A5F82" w:rsidP="00B04D9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Creación de los </w:t>
            </w:r>
            <w:r w:rsidRPr="00616F00">
              <w:rPr>
                <w:rFonts w:asciiTheme="minorHAnsi" w:hAnsiTheme="minorHAnsi" w:cs="Arial"/>
                <w:i/>
                <w:color w:val="000000" w:themeColor="text1"/>
                <w:sz w:val="20"/>
                <w:szCs w:val="20"/>
                <w:lang w:val="es-ES_tradnl"/>
              </w:rPr>
              <w:t xml:space="preserve">flash </w:t>
            </w:r>
            <w:proofErr w:type="spellStart"/>
            <w:r w:rsidRPr="00616F00">
              <w:rPr>
                <w:rFonts w:asciiTheme="minorHAnsi" w:hAnsiTheme="minorHAnsi" w:cs="Arial"/>
                <w:i/>
                <w:color w:val="000000" w:themeColor="text1"/>
                <w:sz w:val="20"/>
                <w:szCs w:val="20"/>
                <w:lang w:val="es-ES_tradnl"/>
              </w:rPr>
              <w:t>seminars</w:t>
            </w:r>
            <w:proofErr w:type="spellEnd"/>
            <w:r w:rsidR="00B04D92" w:rsidRPr="0081355D">
              <w:rPr>
                <w:rFonts w:asciiTheme="minorHAnsi" w:hAnsiTheme="minorHAnsi" w:cs="Arial"/>
                <w:color w:val="000000" w:themeColor="text1"/>
                <w:sz w:val="20"/>
                <w:szCs w:val="20"/>
                <w:lang w:val="es-ES_tradnl"/>
              </w:rPr>
              <w:t>.</w:t>
            </w:r>
          </w:p>
          <w:p w14:paraId="0CBECE11"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EF42BC2"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w:t>
            </w:r>
            <w:r>
              <w:rPr>
                <w:rFonts w:asciiTheme="minorHAnsi" w:hAnsiTheme="minorHAnsi" w:cs="Arial"/>
                <w:color w:val="000000" w:themeColor="text1"/>
                <w:sz w:val="20"/>
                <w:szCs w:val="20"/>
                <w:lang w:val="es-ES_tradnl"/>
              </w:rPr>
              <w:t xml:space="preserve">onsable: Comisión Académica </w:t>
            </w:r>
          </w:p>
          <w:p w14:paraId="483F7330" w14:textId="7767EA80"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sidR="002A5F82">
              <w:rPr>
                <w:rFonts w:asciiTheme="minorHAnsi" w:hAnsiTheme="minorHAnsi" w:cs="Arial"/>
                <w:color w:val="000000" w:themeColor="text1"/>
                <w:sz w:val="20"/>
                <w:szCs w:val="20"/>
                <w:lang w:val="es-ES_tradnl"/>
              </w:rPr>
              <w:t>ecución: A partir del curso 2018/19</w:t>
            </w:r>
          </w:p>
          <w:p w14:paraId="4532DDBE" w14:textId="462C0AF6"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número de presentaciones</w:t>
            </w:r>
          </w:p>
          <w:p w14:paraId="4B718BAD" w14:textId="3E875E8A" w:rsidR="00B04D92" w:rsidRPr="0081355D" w:rsidRDefault="002A5F82" w:rsidP="00B04D92">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Favorecer dedicación a tiempo completo</w:t>
            </w:r>
            <w:r w:rsidR="00616F00">
              <w:rPr>
                <w:rFonts w:asciiTheme="minorHAnsi" w:hAnsiTheme="minorHAnsi" w:cs="Arial"/>
                <w:color w:val="000000" w:themeColor="text1"/>
                <w:sz w:val="20"/>
                <w:szCs w:val="20"/>
                <w:lang w:val="es-ES_tradnl"/>
              </w:rPr>
              <w:t xml:space="preserve"> del alumnado</w:t>
            </w:r>
            <w:r w:rsidR="00B04D92" w:rsidRPr="0081355D">
              <w:rPr>
                <w:rFonts w:asciiTheme="minorHAnsi" w:hAnsiTheme="minorHAnsi" w:cs="Arial"/>
                <w:color w:val="000000" w:themeColor="text1"/>
                <w:sz w:val="20"/>
                <w:szCs w:val="20"/>
                <w:lang w:val="es-ES_tradnl"/>
              </w:rPr>
              <w:t>.</w:t>
            </w:r>
          </w:p>
          <w:p w14:paraId="5E085AE4"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193BE04"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w:t>
            </w:r>
          </w:p>
          <w:p w14:paraId="1BED431F" w14:textId="728835DA" w:rsidR="00B04D92"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Durante el curso 201</w:t>
            </w:r>
            <w:r w:rsidR="002A5F82">
              <w:rPr>
                <w:rFonts w:asciiTheme="minorHAnsi" w:hAnsiTheme="minorHAnsi" w:cs="Arial"/>
                <w:color w:val="000000" w:themeColor="text1"/>
                <w:sz w:val="20"/>
                <w:szCs w:val="20"/>
                <w:lang w:val="es-ES_tradnl"/>
              </w:rPr>
              <w:t>8/19</w:t>
            </w:r>
          </w:p>
          <w:p w14:paraId="7834C16B" w14:textId="3FA5BCE9"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Número de contratos, proyectos y becas a las que se concurre</w:t>
            </w:r>
          </w:p>
          <w:p w14:paraId="17141348"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0E7B1BB7" w14:textId="6A42BAC8"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III. Profesorado</w:t>
            </w:r>
          </w:p>
          <w:p w14:paraId="23E2EFDB" w14:textId="33DE6209" w:rsidR="00B04D92" w:rsidRPr="0081355D" w:rsidRDefault="002A5F82" w:rsidP="00616F00">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Favorecer incorporación  de profesorado extranjero</w:t>
            </w:r>
            <w:r w:rsidR="00B04D92" w:rsidRPr="0081355D">
              <w:rPr>
                <w:rFonts w:asciiTheme="minorHAnsi" w:hAnsiTheme="minorHAnsi" w:cs="Arial"/>
                <w:color w:val="000000" w:themeColor="text1"/>
                <w:sz w:val="20"/>
                <w:szCs w:val="20"/>
                <w:lang w:val="es-ES_tradnl"/>
              </w:rPr>
              <w:t>.</w:t>
            </w:r>
          </w:p>
          <w:p w14:paraId="54187D1F"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4A8502ED"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Comisión Académica y Comisión de Garantía de Calidad </w:t>
            </w:r>
          </w:p>
          <w:p w14:paraId="6BCE10D1" w14:textId="1E93C035"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sidR="002A5F82">
              <w:rPr>
                <w:rFonts w:asciiTheme="minorHAnsi" w:hAnsiTheme="minorHAnsi" w:cs="Arial"/>
                <w:color w:val="000000" w:themeColor="text1"/>
                <w:sz w:val="20"/>
                <w:szCs w:val="20"/>
                <w:lang w:val="es-ES_tradnl"/>
              </w:rPr>
              <w:t>8/19</w:t>
            </w:r>
          </w:p>
          <w:p w14:paraId="5B681025" w14:textId="4D499F9A"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convocatoria y número de incorporaciones</w:t>
            </w:r>
          </w:p>
          <w:p w14:paraId="42403CC6" w14:textId="605C25D4" w:rsidR="00B04D92" w:rsidRPr="0081355D" w:rsidRDefault="002A5F82" w:rsidP="00616F00">
            <w:pPr>
              <w:pStyle w:val="Prrafodelista"/>
              <w:numPr>
                <w:ilvl w:val="0"/>
                <w:numId w:val="13"/>
              </w:numPr>
              <w:autoSpaceDE w:val="0"/>
              <w:autoSpaceDN w:val="0"/>
              <w:adjustRightInd w:val="0"/>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lastRenderedPageBreak/>
              <w:t>Proyecto de creación de Instituto</w:t>
            </w:r>
            <w:r w:rsidR="00B04D92" w:rsidRPr="0081355D">
              <w:rPr>
                <w:rFonts w:asciiTheme="minorHAnsi" w:hAnsiTheme="minorHAnsi" w:cs="Arial"/>
                <w:color w:val="000000" w:themeColor="text1"/>
                <w:sz w:val="20"/>
                <w:szCs w:val="20"/>
                <w:lang w:val="es-ES_tradnl"/>
              </w:rPr>
              <w:t>.</w:t>
            </w:r>
          </w:p>
          <w:p w14:paraId="35684FE5"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Media</w:t>
            </w:r>
          </w:p>
          <w:p w14:paraId="7DCDE778"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Responsabl</w:t>
            </w:r>
            <w:r>
              <w:rPr>
                <w:rFonts w:asciiTheme="minorHAnsi" w:hAnsiTheme="minorHAnsi" w:cs="Arial"/>
                <w:color w:val="000000" w:themeColor="text1"/>
                <w:sz w:val="20"/>
                <w:szCs w:val="20"/>
                <w:lang w:val="es-ES_tradnl"/>
              </w:rPr>
              <w:t xml:space="preserve">e: Comisión Académica </w:t>
            </w:r>
            <w:r w:rsidRPr="0081355D">
              <w:rPr>
                <w:rFonts w:asciiTheme="minorHAnsi" w:hAnsiTheme="minorHAnsi" w:cs="Arial"/>
                <w:color w:val="000000" w:themeColor="text1"/>
                <w:sz w:val="20"/>
                <w:szCs w:val="20"/>
                <w:lang w:val="es-ES_tradnl"/>
              </w:rPr>
              <w:t>y equipos docentes</w:t>
            </w:r>
          </w:p>
          <w:p w14:paraId="5F35DA48" w14:textId="63070DAF" w:rsidR="00B04D92"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ejecución: A partir del curso 201</w:t>
            </w:r>
            <w:r w:rsidR="002A5F82">
              <w:rPr>
                <w:rFonts w:asciiTheme="minorHAnsi" w:hAnsiTheme="minorHAnsi" w:cs="Arial"/>
                <w:color w:val="000000" w:themeColor="text1"/>
                <w:sz w:val="20"/>
                <w:szCs w:val="20"/>
                <w:lang w:val="es-ES_tradnl"/>
              </w:rPr>
              <w:t>8/19</w:t>
            </w:r>
          </w:p>
          <w:p w14:paraId="3003E761" w14:textId="20CF8EBC"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2A5F82">
              <w:rPr>
                <w:rFonts w:asciiTheme="minorHAnsi" w:hAnsiTheme="minorHAnsi" w:cs="Arial"/>
                <w:color w:val="000000" w:themeColor="text1"/>
                <w:sz w:val="20"/>
                <w:szCs w:val="20"/>
                <w:lang w:val="es-ES_tradnl"/>
              </w:rPr>
              <w:t>Proyecto de creación</w:t>
            </w:r>
            <w:r>
              <w:rPr>
                <w:rFonts w:asciiTheme="minorHAnsi" w:hAnsiTheme="minorHAnsi" w:cs="Arial"/>
                <w:color w:val="000000" w:themeColor="text1"/>
                <w:sz w:val="20"/>
                <w:szCs w:val="20"/>
                <w:lang w:val="es-ES_tradnl"/>
              </w:rPr>
              <w:t>.</w:t>
            </w:r>
          </w:p>
          <w:p w14:paraId="0FE6B575" w14:textId="77777777"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p>
          <w:p w14:paraId="4E41A902" w14:textId="4599BC23" w:rsidR="00B04D92" w:rsidRPr="0081355D" w:rsidRDefault="00B04D92" w:rsidP="00B04D92">
            <w:pPr>
              <w:autoSpaceDE w:val="0"/>
              <w:autoSpaceDN w:val="0"/>
              <w:adjustRightInd w:val="0"/>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V</w:t>
            </w:r>
            <w:r w:rsidR="002A5F82">
              <w:rPr>
                <w:rFonts w:asciiTheme="minorHAnsi" w:hAnsiTheme="minorHAnsi" w:cs="Arial"/>
                <w:color w:val="000000" w:themeColor="text1"/>
                <w:sz w:val="20"/>
                <w:szCs w:val="20"/>
                <w:lang w:val="es-ES_tradnl"/>
              </w:rPr>
              <w:t>I</w:t>
            </w:r>
            <w:r w:rsidRPr="0081355D">
              <w:rPr>
                <w:rFonts w:asciiTheme="minorHAnsi" w:hAnsiTheme="minorHAnsi" w:cs="Arial"/>
                <w:color w:val="000000" w:themeColor="text1"/>
                <w:sz w:val="20"/>
                <w:szCs w:val="20"/>
                <w:lang w:val="es-ES_tradnl"/>
              </w:rPr>
              <w:t xml:space="preserve">. </w:t>
            </w:r>
            <w:r w:rsidR="002A5F82">
              <w:rPr>
                <w:rFonts w:asciiTheme="minorHAnsi" w:hAnsiTheme="minorHAnsi" w:cs="Arial"/>
                <w:color w:val="000000" w:themeColor="text1"/>
                <w:sz w:val="20"/>
                <w:szCs w:val="20"/>
                <w:lang w:val="es-ES_tradnl"/>
              </w:rPr>
              <w:t>Resultados</w:t>
            </w:r>
          </w:p>
          <w:p w14:paraId="47FD91DC" w14:textId="733ED31A" w:rsidR="00B04D92" w:rsidRPr="0081355D" w:rsidRDefault="007912EB" w:rsidP="00C05719">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Favorecer estancias </w:t>
            </w:r>
            <w:proofErr w:type="spellStart"/>
            <w:r>
              <w:rPr>
                <w:rFonts w:asciiTheme="minorHAnsi" w:hAnsiTheme="minorHAnsi" w:cs="Arial"/>
                <w:color w:val="000000" w:themeColor="text1"/>
                <w:sz w:val="20"/>
                <w:szCs w:val="20"/>
                <w:lang w:val="es-ES_tradnl"/>
              </w:rPr>
              <w:t>predoctorales</w:t>
            </w:r>
            <w:proofErr w:type="spellEnd"/>
            <w:r w:rsidR="00B04D92" w:rsidRPr="0081355D">
              <w:rPr>
                <w:rFonts w:asciiTheme="minorHAnsi" w:hAnsiTheme="minorHAnsi" w:cs="Arial"/>
                <w:color w:val="000000" w:themeColor="text1"/>
                <w:sz w:val="20"/>
                <w:szCs w:val="20"/>
                <w:lang w:val="es-ES_tradnl"/>
              </w:rPr>
              <w:t>.</w:t>
            </w:r>
          </w:p>
          <w:p w14:paraId="65D1807B" w14:textId="77777777"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313AED8A" w14:textId="3E1C6592" w:rsidR="00B04D92" w:rsidRPr="0081355D" w:rsidRDefault="00B04D92" w:rsidP="00B04D92">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w:t>
            </w:r>
            <w:r w:rsidR="007912EB">
              <w:rPr>
                <w:rFonts w:asciiTheme="minorHAnsi" w:hAnsiTheme="minorHAnsi" w:cs="Arial"/>
                <w:color w:val="000000" w:themeColor="text1"/>
                <w:sz w:val="20"/>
                <w:szCs w:val="20"/>
                <w:lang w:val="es-ES_tradnl"/>
              </w:rPr>
              <w:t>responsables grupos</w:t>
            </w:r>
          </w:p>
          <w:p w14:paraId="3CB78E77" w14:textId="48377CA2" w:rsidR="00B04D92" w:rsidRDefault="00B04D92" w:rsidP="00B04D92">
            <w:pPr>
              <w:spacing w:after="0" w:line="360" w:lineRule="auto"/>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sidR="007912EB">
              <w:rPr>
                <w:rFonts w:asciiTheme="minorHAnsi" w:hAnsiTheme="minorHAnsi" w:cs="Arial"/>
                <w:color w:val="000000" w:themeColor="text1"/>
                <w:sz w:val="20"/>
                <w:szCs w:val="20"/>
                <w:lang w:val="es-ES_tradnl"/>
              </w:rPr>
              <w:t>ecución: A partir del curso 2018/19</w:t>
            </w:r>
          </w:p>
          <w:p w14:paraId="68E14212" w14:textId="5F040F9A" w:rsidR="00B04D92" w:rsidRDefault="00B04D92" w:rsidP="00B04D92">
            <w:pPr>
              <w:spacing w:after="0" w:line="360" w:lineRule="auto"/>
              <w:ind w:left="720"/>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 xml:space="preserve">Indicador: </w:t>
            </w:r>
            <w:r w:rsidR="007912EB">
              <w:rPr>
                <w:rFonts w:asciiTheme="minorHAnsi" w:hAnsiTheme="minorHAnsi" w:cs="Arial"/>
                <w:color w:val="000000" w:themeColor="text1"/>
                <w:sz w:val="20"/>
                <w:szCs w:val="20"/>
                <w:lang w:val="es-ES_tradnl"/>
              </w:rPr>
              <w:t>número de estancias</w:t>
            </w:r>
          </w:p>
          <w:p w14:paraId="32E5687A" w14:textId="7DEBD7D2" w:rsidR="007912EB" w:rsidRPr="0081355D" w:rsidRDefault="007912EB" w:rsidP="00C05719">
            <w:pPr>
              <w:pStyle w:val="Prrafodelista"/>
              <w:numPr>
                <w:ilvl w:val="0"/>
                <w:numId w:val="13"/>
              </w:numPr>
              <w:spacing w:after="0" w:line="360" w:lineRule="auto"/>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Actividades transversales y aprovechamiento de ofertas de otros centros e instituciones</w:t>
            </w:r>
            <w:r w:rsidRPr="0081355D">
              <w:rPr>
                <w:rFonts w:asciiTheme="minorHAnsi" w:hAnsiTheme="minorHAnsi" w:cs="Arial"/>
                <w:color w:val="000000" w:themeColor="text1"/>
                <w:sz w:val="20"/>
                <w:szCs w:val="20"/>
                <w:lang w:val="es-ES_tradnl"/>
              </w:rPr>
              <w:t>.</w:t>
            </w:r>
          </w:p>
          <w:p w14:paraId="25E5EC69" w14:textId="77777777" w:rsidR="007912EB" w:rsidRPr="0081355D" w:rsidRDefault="007912EB" w:rsidP="007912EB">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Prioridad: Alta</w:t>
            </w:r>
          </w:p>
          <w:p w14:paraId="00AB34B1" w14:textId="77777777" w:rsidR="007912EB" w:rsidRPr="0081355D" w:rsidRDefault="007912EB" w:rsidP="007912EB">
            <w:pPr>
              <w:pStyle w:val="Prrafodelista"/>
              <w:spacing w:after="0" w:line="360" w:lineRule="auto"/>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 xml:space="preserve">Responsable: </w:t>
            </w:r>
            <w:r>
              <w:rPr>
                <w:rFonts w:asciiTheme="minorHAnsi" w:hAnsiTheme="minorHAnsi" w:cs="Arial"/>
                <w:color w:val="000000" w:themeColor="text1"/>
                <w:sz w:val="20"/>
                <w:szCs w:val="20"/>
                <w:lang w:val="es-ES_tradnl"/>
              </w:rPr>
              <w:t>responsables grupos</w:t>
            </w:r>
          </w:p>
          <w:p w14:paraId="431114C9" w14:textId="77777777" w:rsidR="007912EB" w:rsidRDefault="007912EB" w:rsidP="007912EB">
            <w:pPr>
              <w:spacing w:after="0" w:line="360" w:lineRule="auto"/>
              <w:ind w:left="720"/>
              <w:rPr>
                <w:rFonts w:asciiTheme="minorHAnsi" w:hAnsiTheme="minorHAnsi" w:cs="Arial"/>
                <w:color w:val="000000" w:themeColor="text1"/>
                <w:sz w:val="20"/>
                <w:szCs w:val="20"/>
                <w:lang w:val="es-ES_tradnl"/>
              </w:rPr>
            </w:pPr>
            <w:r w:rsidRPr="0081355D">
              <w:rPr>
                <w:rFonts w:asciiTheme="minorHAnsi" w:hAnsiTheme="minorHAnsi" w:cs="Arial"/>
                <w:color w:val="000000" w:themeColor="text1"/>
                <w:sz w:val="20"/>
                <w:szCs w:val="20"/>
                <w:lang w:val="es-ES_tradnl"/>
              </w:rPr>
              <w:t>Plazo estimado de ej</w:t>
            </w:r>
            <w:r>
              <w:rPr>
                <w:rFonts w:asciiTheme="minorHAnsi" w:hAnsiTheme="minorHAnsi" w:cs="Arial"/>
                <w:color w:val="000000" w:themeColor="text1"/>
                <w:sz w:val="20"/>
                <w:szCs w:val="20"/>
                <w:lang w:val="es-ES_tradnl"/>
              </w:rPr>
              <w:t>ecución: A partir del curso 2018/19</w:t>
            </w:r>
          </w:p>
          <w:p w14:paraId="2D38C56E" w14:textId="35D36215" w:rsidR="0093776E" w:rsidRPr="00616F00" w:rsidRDefault="007912EB" w:rsidP="00616F00">
            <w:pPr>
              <w:spacing w:after="0" w:line="360" w:lineRule="auto"/>
              <w:ind w:left="720"/>
              <w:rPr>
                <w:rFonts w:asciiTheme="minorHAnsi" w:hAnsiTheme="minorHAnsi" w:cs="Arial"/>
                <w:color w:val="000000" w:themeColor="text1"/>
                <w:sz w:val="20"/>
                <w:szCs w:val="20"/>
                <w:lang w:val="es-ES_tradnl"/>
              </w:rPr>
            </w:pPr>
            <w:r>
              <w:rPr>
                <w:rFonts w:asciiTheme="minorHAnsi" w:hAnsiTheme="minorHAnsi" w:cs="Arial"/>
                <w:color w:val="000000" w:themeColor="text1"/>
                <w:sz w:val="20"/>
                <w:szCs w:val="20"/>
                <w:lang w:val="es-ES_tradnl"/>
              </w:rPr>
              <w:t>Indicador: número de participantes y número de actividades organizadas</w:t>
            </w:r>
          </w:p>
        </w:tc>
      </w:tr>
    </w:tbl>
    <w:p w14:paraId="357DB7C2" w14:textId="77777777" w:rsidR="0093776E" w:rsidRPr="003D2E12" w:rsidRDefault="0093776E" w:rsidP="0093776E">
      <w:pPr>
        <w:pStyle w:val="Default"/>
        <w:spacing w:before="0" w:line="360" w:lineRule="auto"/>
        <w:rPr>
          <w:rFonts w:asciiTheme="minorHAnsi" w:hAnsiTheme="minorHAnsi"/>
          <w:sz w:val="20"/>
          <w:szCs w:val="20"/>
        </w:rPr>
      </w:pPr>
    </w:p>
    <w:p w14:paraId="32FF5A94" w14:textId="77777777" w:rsidR="0093776E" w:rsidRPr="003D2E12" w:rsidRDefault="0093776E" w:rsidP="0093776E">
      <w:pPr>
        <w:pStyle w:val="Prrafodelista"/>
        <w:numPr>
          <w:ilvl w:val="0"/>
          <w:numId w:val="1"/>
        </w:numPr>
        <w:shd w:val="clear" w:color="auto" w:fill="A6A6A6"/>
        <w:spacing w:after="0" w:line="360" w:lineRule="auto"/>
        <w:rPr>
          <w:rFonts w:asciiTheme="minorHAnsi" w:hAnsiTheme="minorHAnsi" w:cs="Calibri"/>
          <w:b/>
          <w:color w:val="FFFFFF"/>
          <w:sz w:val="20"/>
          <w:szCs w:val="20"/>
        </w:rPr>
      </w:pPr>
      <w:r w:rsidRPr="003D2E12">
        <w:rPr>
          <w:rFonts w:asciiTheme="minorHAnsi" w:hAnsiTheme="minorHAnsi" w:cs="Calibri"/>
          <w:b/>
          <w:color w:val="FFFFFF"/>
          <w:sz w:val="20"/>
          <w:szCs w:val="20"/>
        </w:rPr>
        <w:t>Tratamiento de las recomendaciones realizadas en el informe de verificación, modificación.</w:t>
      </w:r>
    </w:p>
    <w:p w14:paraId="0942B616" w14:textId="77777777" w:rsidR="0093776E" w:rsidRPr="003D2E12" w:rsidRDefault="0093776E" w:rsidP="0093776E">
      <w:pPr>
        <w:spacing w:after="0" w:line="360" w:lineRule="auto"/>
        <w:rPr>
          <w:rFonts w:asciiTheme="minorHAnsi" w:hAnsiTheme="minorHAnsi" w:cs="Calibri"/>
          <w:b/>
          <w:sz w:val="20"/>
          <w:szCs w:val="20"/>
        </w:rPr>
      </w:pPr>
      <w:r w:rsidRPr="003D2E12">
        <w:rPr>
          <w:rFonts w:asciiTheme="minorHAnsi" w:hAnsiTheme="minorHAnsi" w:cs="Calibri"/>
          <w:b/>
          <w:sz w:val="20"/>
          <w:szCs w:val="20"/>
        </w:rPr>
        <w:t>Análisis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776E" w:rsidRPr="003D2E12" w14:paraId="22DCD120" w14:textId="77777777" w:rsidTr="007C2EF5">
        <w:tc>
          <w:tcPr>
            <w:tcW w:w="8644" w:type="dxa"/>
          </w:tcPr>
          <w:p w14:paraId="4B742D6C" w14:textId="5C2EB052" w:rsidR="00F10EFA" w:rsidRPr="00F10EFA" w:rsidRDefault="00F10EFA" w:rsidP="00B04D92">
            <w:pPr>
              <w:autoSpaceDE w:val="0"/>
              <w:autoSpaceDN w:val="0"/>
              <w:adjustRightInd w:val="0"/>
              <w:spacing w:after="0" w:line="360" w:lineRule="auto"/>
              <w:rPr>
                <w:rFonts w:asciiTheme="minorHAnsi" w:hAnsiTheme="minorHAnsi" w:cs="Calibri"/>
                <w:sz w:val="20"/>
                <w:szCs w:val="20"/>
                <w:lang w:val="es-ES_tradnl"/>
              </w:rPr>
            </w:pPr>
            <w:r w:rsidRPr="00F10EFA">
              <w:rPr>
                <w:rFonts w:asciiTheme="minorHAnsi" w:hAnsiTheme="minorHAnsi" w:cs="Calibri"/>
                <w:sz w:val="20"/>
                <w:szCs w:val="20"/>
                <w:lang w:val="es-ES_tradnl"/>
              </w:rPr>
              <w:t>Hemos incluido aquí el tratamiento de las recomendaciones del informe de seguimiento, aunque el encabezado de la sección tan solo hace referencia a los informes de verificación y modificación.</w:t>
            </w:r>
          </w:p>
          <w:p w14:paraId="42FF5616" w14:textId="77777777" w:rsidR="00F10EFA" w:rsidRPr="00F10EFA" w:rsidRDefault="00F10EFA" w:rsidP="00B04D92">
            <w:pPr>
              <w:autoSpaceDE w:val="0"/>
              <w:autoSpaceDN w:val="0"/>
              <w:adjustRightInd w:val="0"/>
              <w:spacing w:after="0" w:line="360" w:lineRule="auto"/>
              <w:rPr>
                <w:rFonts w:asciiTheme="minorHAnsi" w:hAnsiTheme="minorHAnsi" w:cs="Calibri"/>
                <w:sz w:val="20"/>
                <w:szCs w:val="20"/>
                <w:lang w:val="es-ES_tradnl"/>
              </w:rPr>
            </w:pPr>
          </w:p>
          <w:p w14:paraId="41F00CC6" w14:textId="6BAA02DE" w:rsidR="00B61950" w:rsidRPr="00F10EFA" w:rsidRDefault="00B04D92" w:rsidP="00B04D92">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lang w:val="es-ES_tradnl"/>
              </w:rPr>
              <w:t>En general, el informe de seguimiento de 20 de julio de 2018 hace una valoración positiva acerca del funcionamiento del programa pero realiza una serie de recomendaciones y áreas de mejora.</w:t>
            </w:r>
            <w:r w:rsidR="00B61950" w:rsidRPr="00F10EFA">
              <w:rPr>
                <w:rFonts w:asciiTheme="minorHAnsi" w:hAnsiTheme="minorHAnsi" w:cs="Calibri"/>
                <w:sz w:val="20"/>
                <w:szCs w:val="20"/>
              </w:rPr>
              <w:t>En línea con las conclusiones de</w:t>
            </w:r>
            <w:r w:rsidR="006C63E7" w:rsidRPr="00F10EFA">
              <w:rPr>
                <w:rFonts w:asciiTheme="minorHAnsi" w:hAnsiTheme="minorHAnsi" w:cs="Calibri"/>
                <w:sz w:val="20"/>
                <w:szCs w:val="20"/>
              </w:rPr>
              <w:t xml:space="preserve"> dicho </w:t>
            </w:r>
            <w:r w:rsidR="00B61950" w:rsidRPr="00F10EFA">
              <w:rPr>
                <w:rFonts w:asciiTheme="minorHAnsi" w:hAnsiTheme="minorHAnsi" w:cs="Calibri"/>
                <w:sz w:val="20"/>
                <w:szCs w:val="20"/>
              </w:rPr>
              <w:t xml:space="preserve">informe de seguimiento, se han adoptado las siguientes acciones para tratar las recomendaciones contenidas en el mismo. </w:t>
            </w:r>
          </w:p>
          <w:p w14:paraId="58DD78D1" w14:textId="4370D7D8" w:rsidR="00B61950" w:rsidRPr="00F10EFA" w:rsidRDefault="00B61950" w:rsidP="007C2EF5">
            <w:pPr>
              <w:autoSpaceDE w:val="0"/>
              <w:autoSpaceDN w:val="0"/>
              <w:adjustRightInd w:val="0"/>
              <w:spacing w:after="0" w:line="360" w:lineRule="auto"/>
              <w:rPr>
                <w:rFonts w:asciiTheme="minorHAnsi" w:hAnsiTheme="minorHAnsi" w:cs="Calibri"/>
                <w:sz w:val="20"/>
                <w:szCs w:val="20"/>
              </w:rPr>
            </w:pPr>
          </w:p>
          <w:p w14:paraId="579D83B0" w14:textId="53ACF22F"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1. Se procede a publicar en la web los elementos que se solicitan y en especial el propio gestor documental. </w:t>
            </w:r>
          </w:p>
          <w:p w14:paraId="50D1E84E" w14:textId="45F2012E"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2. Se rediseña el gestor documental y se instrumentan medidas para aumentar la tasa de respuesta de las encuestas.</w:t>
            </w:r>
          </w:p>
          <w:p w14:paraId="1FC9CB5C" w14:textId="39A339ED"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3.  Se incluye información sobre el acompañamiento de los doctorandos y medidas de impulso de la matriculación a tiempo completo. </w:t>
            </w:r>
          </w:p>
          <w:p w14:paraId="0B0691EE" w14:textId="743CEA18"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4. Se ha incorporado la relación de los proyectos de investigación de los que los profesores del programa son investigadores principales y se adoptan medidas para potenciar la participación de expertos internacionales.</w:t>
            </w:r>
          </w:p>
          <w:p w14:paraId="3A80D7A4" w14:textId="5FED86D7"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lastRenderedPageBreak/>
              <w:t>5. Se ha incorporado específicamente en el apartado menciones específicas a las cuestiones de movilidad</w:t>
            </w:r>
          </w:p>
          <w:p w14:paraId="3BB2F41C" w14:textId="365AC424"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6. El análisis de indicadores recoge ahora comparativas y evoluciones que en el primer año de implantación no eran posibles.</w:t>
            </w:r>
          </w:p>
          <w:p w14:paraId="2673F031" w14:textId="133002CF" w:rsidR="00D65FA9"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8. El Plan de Ordenación Académica (POA) de ambas universidades, no incorporaba de manera específica las labores de tutorización realizadas en el programa de doctorado. A instancias de los diferentes programas, se ha recibido el compromiso por parte del Vicerrectorado de Ordenación</w:t>
            </w:r>
            <w:r w:rsidR="0093776E" w:rsidRPr="00F10EFA">
              <w:rPr>
                <w:rFonts w:asciiTheme="minorHAnsi" w:hAnsiTheme="minorHAnsi" w:cs="Calibri"/>
                <w:sz w:val="20"/>
                <w:szCs w:val="20"/>
              </w:rPr>
              <w:t xml:space="preserve"> </w:t>
            </w:r>
            <w:r w:rsidRPr="00F10EFA">
              <w:rPr>
                <w:rFonts w:asciiTheme="minorHAnsi" w:hAnsiTheme="minorHAnsi" w:cs="Calibri"/>
                <w:sz w:val="20"/>
                <w:szCs w:val="20"/>
              </w:rPr>
              <w:t xml:space="preserve">Académica y Profesorado de la Universidad de Huelva el recogerlo de manera explícita en el POA del bienio 2019/20 y 2020/21. Por su parte, la Universidad Internacional de Andalucía, hace un reconocimiento </w:t>
            </w:r>
            <w:proofErr w:type="spellStart"/>
            <w:r w:rsidRPr="00F10EFA">
              <w:rPr>
                <w:rFonts w:asciiTheme="minorHAnsi" w:hAnsiTheme="minorHAnsi" w:cs="Calibri"/>
                <w:i/>
                <w:sz w:val="20"/>
                <w:szCs w:val="20"/>
              </w:rPr>
              <w:t>expost</w:t>
            </w:r>
            <w:proofErr w:type="spellEnd"/>
            <w:r w:rsidRPr="00F10EFA">
              <w:rPr>
                <w:rFonts w:asciiTheme="minorHAnsi" w:hAnsiTheme="minorHAnsi" w:cs="Calibri"/>
                <w:sz w:val="20"/>
                <w:szCs w:val="20"/>
              </w:rPr>
              <w:t xml:space="preserve"> de esta labor de tutorización en el momento de realizarse la defen</w:t>
            </w:r>
            <w:r w:rsidR="00BE5A37" w:rsidRPr="00F10EFA">
              <w:rPr>
                <w:rFonts w:asciiTheme="minorHAnsi" w:hAnsiTheme="minorHAnsi" w:cs="Calibri"/>
                <w:sz w:val="20"/>
                <w:szCs w:val="20"/>
              </w:rPr>
              <w:t xml:space="preserve">sa de la tesis doctoral con un </w:t>
            </w:r>
            <w:r w:rsidRPr="00F10EFA">
              <w:rPr>
                <w:rFonts w:asciiTheme="minorHAnsi" w:hAnsiTheme="minorHAnsi" w:cs="Calibri"/>
                <w:sz w:val="20"/>
                <w:szCs w:val="20"/>
              </w:rPr>
              <w:t xml:space="preserve">premio en metálico para los supervisores de las tesis defendidas. </w:t>
            </w:r>
          </w:p>
          <w:p w14:paraId="2A48AFF1" w14:textId="5292B73C" w:rsidR="00B61950" w:rsidRPr="00F10EFA" w:rsidRDefault="00B61950"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En lo referente a la recomendación de corrección del desequilib</w:t>
            </w:r>
            <w:r w:rsidR="00BE5A37" w:rsidRPr="00F10EFA">
              <w:rPr>
                <w:rFonts w:asciiTheme="minorHAnsi" w:hAnsiTheme="minorHAnsi" w:cs="Calibri"/>
                <w:sz w:val="20"/>
                <w:szCs w:val="20"/>
              </w:rPr>
              <w:t>rio de género, el programa abrió</w:t>
            </w:r>
            <w:r w:rsidRPr="00F10EFA">
              <w:rPr>
                <w:rFonts w:asciiTheme="minorHAnsi" w:hAnsiTheme="minorHAnsi" w:cs="Calibri"/>
                <w:sz w:val="20"/>
                <w:szCs w:val="20"/>
              </w:rPr>
              <w:t xml:space="preserve"> una convocatoria para la incorporación de nuevos profesores al programa, en los que además de la idoneidad por el perfil acadé</w:t>
            </w:r>
            <w:r w:rsidR="00BE5A37" w:rsidRPr="00F10EFA">
              <w:rPr>
                <w:rFonts w:asciiTheme="minorHAnsi" w:hAnsiTheme="minorHAnsi" w:cs="Calibri"/>
                <w:sz w:val="20"/>
                <w:szCs w:val="20"/>
              </w:rPr>
              <w:t>mico e investigador se realizara</w:t>
            </w:r>
            <w:r w:rsidRPr="00F10EFA">
              <w:rPr>
                <w:rFonts w:asciiTheme="minorHAnsi" w:hAnsiTheme="minorHAnsi" w:cs="Calibri"/>
                <w:sz w:val="20"/>
                <w:szCs w:val="20"/>
              </w:rPr>
              <w:t xml:space="preserve"> una discriminación positiva por género y por el carácter internacional de su profesorado. Los resultados han </w:t>
            </w:r>
            <w:r w:rsidR="00BE5A37" w:rsidRPr="00F10EFA">
              <w:rPr>
                <w:rFonts w:asciiTheme="minorHAnsi" w:hAnsiTheme="minorHAnsi" w:cs="Calibri"/>
                <w:sz w:val="20"/>
                <w:szCs w:val="20"/>
              </w:rPr>
              <w:t>de poder comprobarse al término</w:t>
            </w:r>
            <w:r w:rsidRPr="00F10EFA">
              <w:rPr>
                <w:rFonts w:asciiTheme="minorHAnsi" w:hAnsiTheme="minorHAnsi" w:cs="Calibri"/>
                <w:sz w:val="20"/>
                <w:szCs w:val="20"/>
              </w:rPr>
              <w:t xml:space="preserve"> de la convocatoria. </w:t>
            </w:r>
          </w:p>
          <w:p w14:paraId="419267A0" w14:textId="77777777" w:rsidR="00B04D92" w:rsidRPr="00F10EFA" w:rsidRDefault="00B04D92" w:rsidP="007C2EF5">
            <w:pPr>
              <w:autoSpaceDE w:val="0"/>
              <w:autoSpaceDN w:val="0"/>
              <w:adjustRightInd w:val="0"/>
              <w:spacing w:after="0" w:line="360" w:lineRule="auto"/>
              <w:rPr>
                <w:rFonts w:asciiTheme="minorHAnsi" w:hAnsiTheme="minorHAnsi" w:cs="Calibri"/>
                <w:sz w:val="20"/>
                <w:szCs w:val="20"/>
              </w:rPr>
            </w:pPr>
          </w:p>
          <w:p w14:paraId="1D46B708" w14:textId="77777777" w:rsidR="00B04D92" w:rsidRPr="00F10EFA" w:rsidRDefault="00B04D92" w:rsidP="007C2EF5">
            <w:pPr>
              <w:autoSpaceDE w:val="0"/>
              <w:autoSpaceDN w:val="0"/>
              <w:adjustRightInd w:val="0"/>
              <w:spacing w:after="0" w:line="360" w:lineRule="auto"/>
              <w:rPr>
                <w:rFonts w:asciiTheme="minorHAnsi" w:hAnsiTheme="minorHAnsi" w:cs="Calibri"/>
                <w:sz w:val="20"/>
                <w:szCs w:val="20"/>
              </w:rPr>
            </w:pPr>
            <w:r w:rsidRPr="00F10EFA">
              <w:rPr>
                <w:rFonts w:asciiTheme="minorHAnsi" w:hAnsiTheme="minorHAnsi" w:cs="Calibri"/>
                <w:sz w:val="20"/>
                <w:szCs w:val="20"/>
              </w:rPr>
              <w:t xml:space="preserve">Además y de acuerdo al plan de mejora del </w:t>
            </w:r>
            <w:proofErr w:type="spellStart"/>
            <w:r w:rsidRPr="00F10EFA">
              <w:rPr>
                <w:rFonts w:asciiTheme="minorHAnsi" w:hAnsiTheme="minorHAnsi" w:cs="Calibri"/>
                <w:sz w:val="20"/>
                <w:szCs w:val="20"/>
              </w:rPr>
              <w:t>autoinforme</w:t>
            </w:r>
            <w:proofErr w:type="spellEnd"/>
            <w:r w:rsidRPr="00F10EFA">
              <w:rPr>
                <w:rFonts w:asciiTheme="minorHAnsi" w:hAnsiTheme="minorHAnsi" w:cs="Calibri"/>
                <w:sz w:val="20"/>
                <w:szCs w:val="20"/>
              </w:rPr>
              <w:t xml:space="preserve"> de 2017/18, indicar que todas y cada una de las acciones llevadas a cabo han sido ejecutadas o lo están siendo aún. En particular nos referimos a las siguientes:</w:t>
            </w:r>
          </w:p>
          <w:p w14:paraId="6C7138A8" w14:textId="77777777" w:rsidR="00B73376" w:rsidRPr="00F10EFA" w:rsidRDefault="00B73376" w:rsidP="007C2EF5">
            <w:pPr>
              <w:autoSpaceDE w:val="0"/>
              <w:autoSpaceDN w:val="0"/>
              <w:adjustRightInd w:val="0"/>
              <w:spacing w:after="0" w:line="360" w:lineRule="auto"/>
              <w:rPr>
                <w:rFonts w:asciiTheme="minorHAnsi" w:hAnsiTheme="minorHAnsi" w:cs="Calibri"/>
                <w:sz w:val="20"/>
                <w:szCs w:val="20"/>
              </w:rPr>
            </w:pPr>
          </w:p>
          <w:p w14:paraId="176EE0E7"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 Diseño, organización y desarrollo del programa formativo</w:t>
            </w:r>
          </w:p>
          <w:p w14:paraId="13B6A93B"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Informar al alumnado de manera directa de los procedimientos para agilizar los trámites en conjunción con el servicio de gestión académica de ambas universidades.</w:t>
            </w:r>
          </w:p>
          <w:p w14:paraId="6186EF75"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109D501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7E167478" w14:textId="3646FF4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Realizado</w:t>
            </w:r>
          </w:p>
          <w:p w14:paraId="3E7F11E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mail e información web</w:t>
            </w:r>
          </w:p>
          <w:p w14:paraId="5D58B71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2BDFDED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Revisión y rediseño de la web.</w:t>
            </w:r>
          </w:p>
          <w:p w14:paraId="46755A04" w14:textId="38B84045"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1F0B18DB" w14:textId="77777777"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386989E9" w14:textId="77777777" w:rsidR="00992F81" w:rsidRPr="00F10EFA" w:rsidRDefault="00992F81" w:rsidP="00992F81">
            <w:pPr>
              <w:pStyle w:val="Prrafodelista"/>
              <w:spacing w:after="0" w:line="360" w:lineRule="auto"/>
              <w:ind w:left="0"/>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web</w:t>
            </w:r>
          </w:p>
          <w:p w14:paraId="43DC8C68" w14:textId="77777777" w:rsidR="00992F81" w:rsidRPr="00F10EFA" w:rsidRDefault="00992F81" w:rsidP="00992F81">
            <w:pPr>
              <w:pStyle w:val="Prrafodelista"/>
              <w:spacing w:after="0" w:line="360" w:lineRule="auto"/>
              <w:rPr>
                <w:rFonts w:asciiTheme="minorHAnsi" w:hAnsiTheme="minorHAnsi" w:cs="Arial"/>
                <w:color w:val="000000" w:themeColor="text1"/>
                <w:sz w:val="20"/>
                <w:szCs w:val="20"/>
                <w:lang w:val="es-ES_tradnl"/>
              </w:rPr>
            </w:pPr>
          </w:p>
          <w:p w14:paraId="7F0346A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Diseño de cursos de </w:t>
            </w:r>
            <w:proofErr w:type="spellStart"/>
            <w:r w:rsidRPr="00F10EFA">
              <w:rPr>
                <w:rFonts w:asciiTheme="minorHAnsi" w:hAnsiTheme="minorHAnsi" w:cs="Arial"/>
                <w:i/>
                <w:color w:val="000000" w:themeColor="text1"/>
                <w:sz w:val="20"/>
                <w:szCs w:val="20"/>
                <w:lang w:val="es-ES_tradnl"/>
              </w:rPr>
              <w:t>advanced</w:t>
            </w:r>
            <w:proofErr w:type="spellEnd"/>
            <w:r w:rsidRPr="00F10EFA">
              <w:rPr>
                <w:rFonts w:asciiTheme="minorHAnsi" w:hAnsiTheme="minorHAnsi" w:cs="Arial"/>
                <w:i/>
                <w:color w:val="000000" w:themeColor="text1"/>
                <w:sz w:val="20"/>
                <w:szCs w:val="20"/>
                <w:lang w:val="es-ES_tradnl"/>
              </w:rPr>
              <w:t xml:space="preserve"> </w:t>
            </w:r>
            <w:proofErr w:type="spellStart"/>
            <w:r w:rsidRPr="00F10EFA">
              <w:rPr>
                <w:rFonts w:asciiTheme="minorHAnsi" w:hAnsiTheme="minorHAnsi" w:cs="Arial"/>
                <w:i/>
                <w:color w:val="000000" w:themeColor="text1"/>
                <w:sz w:val="20"/>
                <w:szCs w:val="20"/>
                <w:lang w:val="es-ES_tradnl"/>
              </w:rPr>
              <w:t>english</w:t>
            </w:r>
            <w:proofErr w:type="spellEnd"/>
            <w:r w:rsidRPr="00F10EFA">
              <w:rPr>
                <w:rFonts w:asciiTheme="minorHAnsi" w:hAnsiTheme="minorHAnsi" w:cs="Arial"/>
                <w:color w:val="000000" w:themeColor="text1"/>
                <w:sz w:val="20"/>
                <w:szCs w:val="20"/>
                <w:lang w:val="es-ES_tradnl"/>
              </w:rPr>
              <w:t xml:space="preserve"> (de carácter voluntario) para aquellos alumnos que detecten deficiencias en el arranque del programa. </w:t>
            </w:r>
          </w:p>
          <w:p w14:paraId="3BBB2CF8" w14:textId="4A2E730C" w:rsidR="00992F81"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w:t>
            </w:r>
            <w:r w:rsidR="00992F81" w:rsidRPr="00F10EFA">
              <w:rPr>
                <w:rFonts w:asciiTheme="minorHAnsi" w:hAnsiTheme="minorHAnsi" w:cs="Arial"/>
                <w:color w:val="000000" w:themeColor="text1"/>
                <w:sz w:val="20"/>
                <w:szCs w:val="20"/>
                <w:lang w:val="es-ES_tradnl"/>
              </w:rPr>
              <w:t>a</w:t>
            </w:r>
          </w:p>
          <w:p w14:paraId="16B902E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lastRenderedPageBreak/>
              <w:t xml:space="preserve">Responsable: Comisión de calidad </w:t>
            </w:r>
          </w:p>
          <w:p w14:paraId="52B24052" w14:textId="58314DF6"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En el curso 2017/18 se celebra semanalmente una sesión  de este curso</w:t>
            </w:r>
          </w:p>
          <w:p w14:paraId="1B5A7E2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1 curso </w:t>
            </w:r>
          </w:p>
          <w:p w14:paraId="155DAEC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79A67B6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Diseño de plan de formación de profesores noveles.</w:t>
            </w:r>
          </w:p>
          <w:p w14:paraId="5C8DAEEA" w14:textId="427C34EE"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diseña e implementa el programa en el que participan cuatro alumnos</w:t>
            </w:r>
          </w:p>
          <w:p w14:paraId="02D81095" w14:textId="7CEC0387" w:rsidR="00992F81"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3600DD9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Equipos docentes</w:t>
            </w:r>
          </w:p>
          <w:p w14:paraId="355172D4"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1 proyecto </w:t>
            </w:r>
          </w:p>
          <w:p w14:paraId="10AF1226" w14:textId="77777777" w:rsidR="00992F81" w:rsidRPr="00F10EFA" w:rsidRDefault="00992F81" w:rsidP="00992F81">
            <w:pPr>
              <w:pStyle w:val="Prrafodelista"/>
              <w:autoSpaceDE w:val="0"/>
              <w:autoSpaceDN w:val="0"/>
              <w:adjustRightInd w:val="0"/>
              <w:spacing w:after="0" w:line="360" w:lineRule="auto"/>
              <w:rPr>
                <w:rFonts w:asciiTheme="minorHAnsi" w:hAnsiTheme="minorHAnsi" w:cs="Arial"/>
                <w:color w:val="000000" w:themeColor="text1"/>
                <w:sz w:val="20"/>
                <w:szCs w:val="20"/>
                <w:lang w:val="es-ES_tradnl"/>
              </w:rPr>
            </w:pPr>
          </w:p>
          <w:p w14:paraId="2757FB32"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II. Información sobre el SGIC</w:t>
            </w:r>
          </w:p>
          <w:p w14:paraId="754C7A4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Propiciar la participación de los miembros de la CGC en actividades de formación en temas de calidad y tratar que no cambie la composición de la Comisión.</w:t>
            </w:r>
          </w:p>
          <w:p w14:paraId="05503BFF" w14:textId="721A531E" w:rsidR="00BE5A37" w:rsidRPr="00F10EFA" w:rsidRDefault="00BE5A37"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Realizada</w:t>
            </w:r>
          </w:p>
          <w:p w14:paraId="7292F83E"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de Garantía de Calidad </w:t>
            </w:r>
          </w:p>
          <w:p w14:paraId="3FF0E8EF" w14:textId="72C7F59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certificado asistencia plan formación </w:t>
            </w:r>
          </w:p>
          <w:p w14:paraId="1824FE94" w14:textId="77777777" w:rsidR="00992F81" w:rsidRPr="00F10EFA" w:rsidRDefault="00992F81" w:rsidP="00992F81">
            <w:pPr>
              <w:pStyle w:val="Prrafodelista"/>
              <w:spacing w:after="0" w:line="360" w:lineRule="auto"/>
              <w:rPr>
                <w:rFonts w:asciiTheme="minorHAnsi" w:hAnsiTheme="minorHAnsi" w:cs="Arial"/>
                <w:color w:val="000000" w:themeColor="text1"/>
                <w:sz w:val="20"/>
                <w:szCs w:val="20"/>
                <w:lang w:val="es-ES_tradnl"/>
              </w:rPr>
            </w:pPr>
          </w:p>
          <w:p w14:paraId="5E4740DE"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Invitar a agentes externos para discutir acerca del sistema y sus logros.</w:t>
            </w:r>
          </w:p>
          <w:p w14:paraId="6E905AF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32FE9929"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de Garantía de Calidad </w:t>
            </w:r>
          </w:p>
          <w:p w14:paraId="6C46953B"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6AD7E26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incorporación de agente externo</w:t>
            </w:r>
          </w:p>
          <w:p w14:paraId="38E1D32A" w14:textId="77F0D689"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ha invitado a agentes externos a d</w:t>
            </w:r>
            <w:r w:rsidR="00BE5A37" w:rsidRPr="00F10EFA">
              <w:rPr>
                <w:rFonts w:asciiTheme="minorHAnsi" w:hAnsiTheme="minorHAnsi" w:cs="Arial"/>
                <w:color w:val="000000" w:themeColor="text1"/>
                <w:sz w:val="20"/>
                <w:szCs w:val="20"/>
                <w:lang w:val="es-ES_tradnl"/>
              </w:rPr>
              <w:t>iferentes Comisiones</w:t>
            </w:r>
            <w:r w:rsidRPr="00F10EFA">
              <w:rPr>
                <w:rFonts w:asciiTheme="minorHAnsi" w:hAnsiTheme="minorHAnsi" w:cs="Arial"/>
                <w:color w:val="000000" w:themeColor="text1"/>
                <w:sz w:val="20"/>
                <w:szCs w:val="20"/>
                <w:lang w:val="es-ES_tradnl"/>
              </w:rPr>
              <w:t xml:space="preserve"> de Garantía de Calidad aunque no incorporado como miembro de la misma.</w:t>
            </w:r>
          </w:p>
          <w:p w14:paraId="77149D71"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6CE90224"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III. Profesorado</w:t>
            </w:r>
          </w:p>
          <w:p w14:paraId="4204164A"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31D7EE6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Intensificar los mecanismos y reuniones de coordinación.</w:t>
            </w:r>
          </w:p>
          <w:p w14:paraId="43E28165"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Alta</w:t>
            </w:r>
          </w:p>
          <w:p w14:paraId="638AE99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y Comisión de Garantía de Calidad </w:t>
            </w:r>
          </w:p>
          <w:p w14:paraId="632F2C6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23C7454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acta reunión de coordinación</w:t>
            </w:r>
          </w:p>
          <w:p w14:paraId="6D6350C2" w14:textId="77777777" w:rsidR="00BE5A37" w:rsidRPr="00F10EFA" w:rsidRDefault="00BE5A37" w:rsidP="00992F81">
            <w:pPr>
              <w:spacing w:after="0" w:line="360" w:lineRule="auto"/>
              <w:rPr>
                <w:rFonts w:asciiTheme="minorHAnsi" w:hAnsiTheme="minorHAnsi" w:cs="Arial"/>
                <w:color w:val="000000" w:themeColor="text1"/>
                <w:sz w:val="20"/>
                <w:szCs w:val="20"/>
                <w:lang w:val="es-ES_tradnl"/>
              </w:rPr>
            </w:pPr>
          </w:p>
          <w:p w14:paraId="2EB8C6A6" w14:textId="0B8D0311"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Elaboración de un cuadro de sustituciones para posibles contingencias y para equilibrar líneas de investigación. Realizado con convocatoria abierta.</w:t>
            </w:r>
          </w:p>
          <w:p w14:paraId="01A9A7B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649325E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Comisión Académica y equipos docentes</w:t>
            </w:r>
          </w:p>
          <w:p w14:paraId="7C216794"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lastRenderedPageBreak/>
              <w:t>Plazo estimado de ejecución: A partir del curso 2017/18</w:t>
            </w:r>
          </w:p>
          <w:p w14:paraId="288F969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Cuadro de sustituciones y procedimiento de incorporación.</w:t>
            </w:r>
          </w:p>
          <w:p w14:paraId="543C3D6A" w14:textId="77777777" w:rsidR="00B5025E" w:rsidRPr="00F10EFA" w:rsidRDefault="00B5025E"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279037FB"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IV. Infraestructuras</w:t>
            </w:r>
          </w:p>
          <w:p w14:paraId="62C062F6" w14:textId="086BE974"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Continuar con un esfuerzo inversor sostenido que permita contar paulatinamente con unos fondos especializados para este programa y todos los relacionados con la Economía, la Computación y el Big Data. Se ha logrado para el curso 2018/19</w:t>
            </w:r>
          </w:p>
          <w:p w14:paraId="09A15BD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0E4D5D9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Equipos de Dirección de las Universidades implicadas </w:t>
            </w:r>
          </w:p>
          <w:p w14:paraId="490B2CF6"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4CC8B66D"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Compra/actualización software</w:t>
            </w:r>
          </w:p>
          <w:p w14:paraId="5AA32AE9"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4B0B645D" w14:textId="0EA5B786"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propone que todos los enlaces conduzcan directamente a la web del programa, independientemente de que se acceda por la web de una u otra universidad y que los audiovisuales, dípticos y demás productos de difusión sean únicos y no diferenciados. Se ha conseguido enlazar las webs pero no existe imagen única que sigue siendo objeto de confusiones</w:t>
            </w:r>
          </w:p>
          <w:p w14:paraId="0F162BC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609A9C5A"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Equipos de Dirección de las Universidades implicadas </w:t>
            </w:r>
          </w:p>
          <w:p w14:paraId="266D1CD6"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42F8060C"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1 web enlazada</w:t>
            </w:r>
          </w:p>
          <w:p w14:paraId="093F0CD1"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p>
          <w:p w14:paraId="400CDF10" w14:textId="604EAB3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diseña e implementa sistema único de publicidad por parte del programa.</w:t>
            </w:r>
          </w:p>
          <w:p w14:paraId="48D6477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Prioridad: Media</w:t>
            </w:r>
          </w:p>
          <w:p w14:paraId="5F7FCA10" w14:textId="2197E118"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Responsable: Comisión Académica </w:t>
            </w:r>
          </w:p>
          <w:p w14:paraId="4477A5FF"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3D280DD7"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Indicador: Documento único de Publicidad </w:t>
            </w:r>
          </w:p>
          <w:p w14:paraId="15C9ED08"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44A7C1A7"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Se propone estudiar y unificar la respuesta con independencia de la universidad en la que el alumno se encuentre matriculado.</w:t>
            </w:r>
          </w:p>
          <w:p w14:paraId="58DA4470" w14:textId="14859D30"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Responsable: Equipos de Dirección de las Universidades implicadas. Gracias a la colaboración de los dos equipos se ha procedido a un proceso de unificación normativa y administrativa</w:t>
            </w:r>
          </w:p>
          <w:p w14:paraId="48806942"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Plazo estimado de ejecución: A partir del curso 2017/18</w:t>
            </w:r>
          </w:p>
          <w:p w14:paraId="0152EA63"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Respuesta del programa a través de web</w:t>
            </w:r>
          </w:p>
          <w:p w14:paraId="64F69089"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6213B6EE"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V. Indicadores</w:t>
            </w:r>
          </w:p>
          <w:p w14:paraId="295DA1A1" w14:textId="77777777" w:rsidR="00992F81" w:rsidRPr="00F10EFA" w:rsidRDefault="00992F81" w:rsidP="00992F81">
            <w:pPr>
              <w:autoSpaceDE w:val="0"/>
              <w:autoSpaceDN w:val="0"/>
              <w:adjustRightInd w:val="0"/>
              <w:spacing w:after="0" w:line="360" w:lineRule="auto"/>
              <w:rPr>
                <w:rFonts w:asciiTheme="minorHAnsi" w:hAnsiTheme="minorHAnsi" w:cs="Arial"/>
                <w:color w:val="000000" w:themeColor="text1"/>
                <w:sz w:val="20"/>
                <w:szCs w:val="20"/>
                <w:lang w:val="es-ES_tradnl"/>
              </w:rPr>
            </w:pPr>
          </w:p>
          <w:p w14:paraId="080E56D0"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Mejora en la recogida de datos de la UNIA.</w:t>
            </w:r>
          </w:p>
          <w:p w14:paraId="0F95BD48" w14:textId="77777777"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lastRenderedPageBreak/>
              <w:t>Responsable: Equipos de Dirección de la Universidad Internacional de Andalucía</w:t>
            </w:r>
          </w:p>
          <w:p w14:paraId="7E8B383D" w14:textId="6855F0A2" w:rsidR="00992F81" w:rsidRPr="00F10EFA" w:rsidRDefault="00992F81" w:rsidP="00992F81">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 xml:space="preserve">Plazo estimado de ejecución: A partir del curso 2017/18. En curso </w:t>
            </w:r>
          </w:p>
          <w:p w14:paraId="280354E6" w14:textId="1F337D37" w:rsidR="00B04D92" w:rsidRPr="00BE5A37" w:rsidRDefault="00992F81" w:rsidP="00BE5A37">
            <w:pPr>
              <w:spacing w:after="0" w:line="360" w:lineRule="auto"/>
              <w:rPr>
                <w:rFonts w:asciiTheme="minorHAnsi" w:hAnsiTheme="minorHAnsi" w:cs="Arial"/>
                <w:color w:val="000000" w:themeColor="text1"/>
                <w:sz w:val="20"/>
                <w:szCs w:val="20"/>
                <w:lang w:val="es-ES_tradnl"/>
              </w:rPr>
            </w:pPr>
            <w:r w:rsidRPr="00F10EFA">
              <w:rPr>
                <w:rFonts w:asciiTheme="minorHAnsi" w:hAnsiTheme="minorHAnsi" w:cs="Arial"/>
                <w:color w:val="000000" w:themeColor="text1"/>
                <w:sz w:val="20"/>
                <w:szCs w:val="20"/>
                <w:lang w:val="es-ES_tradnl"/>
              </w:rPr>
              <w:t>Indicador: protocolo de recogida de datos. Se elaboró un  protocolo de recogida de datos común pero siguen observándose deficiencias por la existen</w:t>
            </w:r>
            <w:r w:rsidR="00BE5A37" w:rsidRPr="00F10EFA">
              <w:rPr>
                <w:rFonts w:asciiTheme="minorHAnsi" w:hAnsiTheme="minorHAnsi" w:cs="Arial"/>
                <w:color w:val="000000" w:themeColor="text1"/>
                <w:sz w:val="20"/>
                <w:szCs w:val="20"/>
                <w:lang w:val="es-ES_tradnl"/>
              </w:rPr>
              <w:t xml:space="preserve">cia de sistemas de información </w:t>
            </w:r>
            <w:r w:rsidRPr="00F10EFA">
              <w:rPr>
                <w:rFonts w:asciiTheme="minorHAnsi" w:hAnsiTheme="minorHAnsi" w:cs="Arial"/>
                <w:color w:val="000000" w:themeColor="text1"/>
                <w:sz w:val="20"/>
                <w:szCs w:val="20"/>
                <w:lang w:val="es-ES_tradnl"/>
              </w:rPr>
              <w:t>distintos entre las dos universidades</w:t>
            </w:r>
            <w:r w:rsidR="00BE5A37" w:rsidRPr="00F10EFA">
              <w:rPr>
                <w:rFonts w:asciiTheme="minorHAnsi" w:hAnsiTheme="minorHAnsi" w:cs="Arial"/>
                <w:color w:val="000000" w:themeColor="text1"/>
                <w:sz w:val="20"/>
                <w:szCs w:val="20"/>
                <w:lang w:val="es-ES_tradnl"/>
              </w:rPr>
              <w:t xml:space="preserve"> participantes</w:t>
            </w:r>
            <w:r w:rsidRPr="00F10EFA">
              <w:rPr>
                <w:rFonts w:asciiTheme="minorHAnsi" w:hAnsiTheme="minorHAnsi" w:cs="Arial"/>
                <w:color w:val="000000" w:themeColor="text1"/>
                <w:sz w:val="20"/>
                <w:szCs w:val="20"/>
                <w:lang w:val="es-ES_tradnl"/>
              </w:rPr>
              <w:t>.</w:t>
            </w:r>
            <w:r>
              <w:rPr>
                <w:rFonts w:asciiTheme="minorHAnsi" w:hAnsiTheme="minorHAnsi" w:cs="Arial"/>
                <w:color w:val="000000" w:themeColor="text1"/>
                <w:sz w:val="20"/>
                <w:szCs w:val="20"/>
                <w:lang w:val="es-ES_tradnl"/>
              </w:rPr>
              <w:t xml:space="preserve"> </w:t>
            </w:r>
          </w:p>
        </w:tc>
      </w:tr>
    </w:tbl>
    <w:p w14:paraId="6164C9FD" w14:textId="77777777" w:rsidR="0093776E" w:rsidRDefault="0093776E" w:rsidP="00BE5A37"/>
    <w:sectPr w:rsidR="0093776E" w:rsidSect="00B16AE9">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7D944" w14:textId="77777777" w:rsidR="00506A01" w:rsidRDefault="00506A01" w:rsidP="0093776E">
      <w:pPr>
        <w:spacing w:after="0" w:line="240" w:lineRule="auto"/>
      </w:pPr>
      <w:r>
        <w:separator/>
      </w:r>
    </w:p>
  </w:endnote>
  <w:endnote w:type="continuationSeparator" w:id="0">
    <w:p w14:paraId="59BF9BA9" w14:textId="77777777" w:rsidR="00506A01" w:rsidRDefault="00506A01" w:rsidP="0093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Eras Md BT">
    <w:altName w:val="Lucida Sans Unicode"/>
    <w:panose1 w:val="020B0604020202020204"/>
    <w:charset w:val="00"/>
    <w:family w:val="swiss"/>
    <w:pitch w:val="variable"/>
    <w:sig w:usb0="00000087"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Noteworthy Bold">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2418"/>
      <w:docPartObj>
        <w:docPartGallery w:val="Page Numbers (Bottom of Page)"/>
        <w:docPartUnique/>
      </w:docPartObj>
    </w:sdtPr>
    <w:sdtContent>
      <w:sdt>
        <w:sdtPr>
          <w:id w:val="216747587"/>
          <w:docPartObj>
            <w:docPartGallery w:val="Page Numbers (Top of Page)"/>
            <w:docPartUnique/>
          </w:docPartObj>
        </w:sdtPr>
        <w:sdtContent>
          <w:p w14:paraId="6F148C42" w14:textId="77777777" w:rsidR="00506A01" w:rsidRDefault="00506A01">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19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19</w:t>
            </w:r>
            <w:r>
              <w:rPr>
                <w:b/>
                <w:sz w:val="24"/>
                <w:szCs w:val="24"/>
              </w:rPr>
              <w:fldChar w:fldCharType="end"/>
            </w:r>
          </w:p>
        </w:sdtContent>
      </w:sdt>
    </w:sdtContent>
  </w:sdt>
  <w:p w14:paraId="0255BD1C" w14:textId="77777777" w:rsidR="00506A01" w:rsidRDefault="00506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2EA6" w14:textId="77777777" w:rsidR="00506A01" w:rsidRDefault="00506A01" w:rsidP="0093776E">
      <w:pPr>
        <w:spacing w:after="0" w:line="240" w:lineRule="auto"/>
      </w:pPr>
      <w:r>
        <w:separator/>
      </w:r>
    </w:p>
  </w:footnote>
  <w:footnote w:type="continuationSeparator" w:id="0">
    <w:p w14:paraId="00FE6126" w14:textId="77777777" w:rsidR="00506A01" w:rsidRDefault="00506A01" w:rsidP="0093776E">
      <w:pPr>
        <w:spacing w:after="0" w:line="240" w:lineRule="auto"/>
      </w:pPr>
      <w:r>
        <w:continuationSeparator/>
      </w:r>
    </w:p>
  </w:footnote>
  <w:footnote w:id="1">
    <w:p w14:paraId="008B1904" w14:textId="584320C5" w:rsidR="00506A01" w:rsidRPr="00AF66E6" w:rsidRDefault="00506A01" w:rsidP="00536F9E">
      <w:pPr>
        <w:pStyle w:val="Textonotapie"/>
        <w:rPr>
          <w:sz w:val="16"/>
          <w:szCs w:val="16"/>
          <w:lang w:val="es-ES_tradnl"/>
        </w:rPr>
      </w:pPr>
      <w:r>
        <w:rPr>
          <w:rStyle w:val="Refdenotaalpie"/>
        </w:rPr>
        <w:footnoteRef/>
      </w:r>
      <w:r>
        <w:t xml:space="preserve"> </w:t>
      </w:r>
      <w:r w:rsidRPr="00A858A9">
        <w:rPr>
          <w:sz w:val="16"/>
          <w:szCs w:val="16"/>
          <w:lang w:val="es-ES_tradnl"/>
        </w:rPr>
        <w:t>La Comisión Académica durante el curso 201</w:t>
      </w:r>
      <w:r>
        <w:rPr>
          <w:sz w:val="16"/>
          <w:szCs w:val="16"/>
          <w:lang w:val="es-ES_tradnl"/>
        </w:rPr>
        <w:t>7</w:t>
      </w:r>
      <w:r w:rsidRPr="00A858A9">
        <w:rPr>
          <w:sz w:val="16"/>
          <w:szCs w:val="16"/>
          <w:lang w:val="es-ES_tradnl"/>
        </w:rPr>
        <w:t>/1</w:t>
      </w:r>
      <w:r>
        <w:rPr>
          <w:sz w:val="16"/>
          <w:szCs w:val="16"/>
          <w:lang w:val="es-ES_tradnl"/>
        </w:rPr>
        <w:t>8</w:t>
      </w:r>
      <w:r w:rsidRPr="00A858A9">
        <w:rPr>
          <w:sz w:val="16"/>
          <w:szCs w:val="16"/>
          <w:lang w:val="es-ES_tradnl"/>
        </w:rPr>
        <w:t xml:space="preserve"> estuvo conformada por </w:t>
      </w:r>
      <w:r>
        <w:rPr>
          <w:sz w:val="16"/>
          <w:szCs w:val="16"/>
          <w:lang w:val="es-ES_tradnl"/>
        </w:rPr>
        <w:t xml:space="preserve">los profesores </w:t>
      </w:r>
      <w:r w:rsidRPr="00A858A9">
        <w:rPr>
          <w:sz w:val="16"/>
          <w:szCs w:val="16"/>
          <w:lang w:val="es-ES_tradnl"/>
        </w:rPr>
        <w:t>José Manuel Bravo Caro, Emilio Congregado, Mónica Car</w:t>
      </w:r>
      <w:r>
        <w:rPr>
          <w:sz w:val="16"/>
          <w:szCs w:val="16"/>
          <w:lang w:val="es-ES_tradnl"/>
        </w:rPr>
        <w:t xml:space="preserve">mona Arango, Concepción Román Díaz y </w:t>
      </w:r>
      <w:r w:rsidRPr="00A858A9">
        <w:rPr>
          <w:sz w:val="16"/>
          <w:szCs w:val="16"/>
          <w:lang w:val="es-ES_tradnl"/>
        </w:rPr>
        <w:t>Antonio Aníbal Golpe Moya.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4766" w14:textId="77777777" w:rsidR="00506A01" w:rsidRPr="00AF274D" w:rsidRDefault="00506A01" w:rsidP="00700A9E">
    <w:pPr>
      <w:pStyle w:val="Encabezado"/>
      <w:rPr>
        <w:rFonts w:asciiTheme="minorHAnsi" w:hAnsiTheme="minorHAnsi"/>
        <w:color w:val="047833"/>
      </w:rPr>
    </w:pPr>
    <w:r w:rsidRPr="00D82234">
      <w:rPr>
        <w:noProof/>
        <w:lang w:eastAsia="es-ES"/>
      </w:rPr>
      <w:drawing>
        <wp:anchor distT="0" distB="0" distL="114300" distR="114300" simplePos="0" relativeHeight="251659264" behindDoc="1" locked="0" layoutInCell="1" allowOverlap="1" wp14:anchorId="433BFEF8" wp14:editId="6FB150D3">
          <wp:simplePos x="0" y="0"/>
          <wp:positionH relativeFrom="page">
            <wp:posOffset>941401</wp:posOffset>
          </wp:positionH>
          <wp:positionV relativeFrom="page">
            <wp:posOffset>341906</wp:posOffset>
          </wp:positionV>
          <wp:extent cx="1307244" cy="469127"/>
          <wp:effectExtent l="19050" t="0" r="9525" b="0"/>
          <wp:wrapNone/>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Pr>
        <w:noProof/>
        <w:lang w:eastAsia="es-ES"/>
      </w:rPr>
      <w:tab/>
    </w:r>
    <w:r>
      <w:rPr>
        <w:noProof/>
        <w:lang w:eastAsia="es-ES"/>
      </w:rPr>
      <w:tab/>
    </w:r>
    <w:r w:rsidRPr="00D82234">
      <w:rPr>
        <w:noProof/>
        <w:lang w:eastAsia="es-ES"/>
      </w:rPr>
      <w:drawing>
        <wp:anchor distT="0" distB="0" distL="114300" distR="114300" simplePos="0" relativeHeight="251661312" behindDoc="1" locked="0" layoutInCell="1" allowOverlap="1" wp14:anchorId="00769B9A" wp14:editId="613C1A9E">
          <wp:simplePos x="0" y="0"/>
          <wp:positionH relativeFrom="page">
            <wp:posOffset>4272998</wp:posOffset>
          </wp:positionH>
          <wp:positionV relativeFrom="page">
            <wp:posOffset>341906</wp:posOffset>
          </wp:positionV>
          <wp:extent cx="2834833" cy="469127"/>
          <wp:effectExtent l="19050" t="0" r="63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2837815" cy="468630"/>
                  </a:xfrm>
                  <a:prstGeom prst="rect">
                    <a:avLst/>
                  </a:prstGeom>
                  <a:noFill/>
                  <a:ln w="9525">
                    <a:noFill/>
                    <a:miter lim="800000"/>
                    <a:headEnd/>
                    <a:tailEnd/>
                  </a:ln>
                </pic:spPr>
              </pic:pic>
            </a:graphicData>
          </a:graphic>
        </wp:anchor>
      </w:drawing>
    </w:r>
  </w:p>
  <w:p w14:paraId="11A2DD56" w14:textId="77777777" w:rsidR="00506A01" w:rsidRDefault="00506A01" w:rsidP="00425EF7">
    <w:pPr>
      <w:pStyle w:val="Encabezado"/>
      <w:jc w:val="right"/>
    </w:pPr>
    <w:r>
      <w:tab/>
    </w:r>
  </w:p>
  <w:p w14:paraId="3011F872" w14:textId="77777777" w:rsidR="00506A01" w:rsidRDefault="00506A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DBE"/>
    <w:multiLevelType w:val="hybridMultilevel"/>
    <w:tmpl w:val="AF76F1CE"/>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A00F0C"/>
    <w:multiLevelType w:val="hybridMultilevel"/>
    <w:tmpl w:val="DADA8410"/>
    <w:lvl w:ilvl="0" w:tplc="17E4CECA">
      <w:start w:val="4"/>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6F4B60"/>
    <w:multiLevelType w:val="hybridMultilevel"/>
    <w:tmpl w:val="E4869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D83AF5"/>
    <w:multiLevelType w:val="hybridMultilevel"/>
    <w:tmpl w:val="54F80C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697DFA"/>
    <w:multiLevelType w:val="hybridMultilevel"/>
    <w:tmpl w:val="5768C0A0"/>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BD3C2A"/>
    <w:multiLevelType w:val="hybridMultilevel"/>
    <w:tmpl w:val="D42C2FAA"/>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A703838"/>
    <w:multiLevelType w:val="hybridMultilevel"/>
    <w:tmpl w:val="7A2A1494"/>
    <w:lvl w:ilvl="0" w:tplc="C0B8D16C">
      <w:start w:val="2"/>
      <w:numFmt w:val="bullet"/>
      <w:lvlText w:val="-"/>
      <w:lvlJc w:val="left"/>
      <w:pPr>
        <w:ind w:left="1080" w:hanging="360"/>
      </w:pPr>
      <w:rPr>
        <w:rFonts w:ascii="Calibri" w:eastAsia="Times New Roman" w:hAnsi="Calibri" w:hint="default"/>
        <w:color w:val="000000"/>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AB87FAA"/>
    <w:multiLevelType w:val="hybridMultilevel"/>
    <w:tmpl w:val="DAC09628"/>
    <w:lvl w:ilvl="0" w:tplc="C0B8D16C">
      <w:start w:val="2"/>
      <w:numFmt w:val="bullet"/>
      <w:lvlText w:val="-"/>
      <w:lvlJc w:val="left"/>
      <w:pPr>
        <w:ind w:left="720" w:hanging="360"/>
      </w:pPr>
      <w:rPr>
        <w:rFonts w:ascii="Calibri" w:eastAsia="Times New Roman" w:hAnsi="Calibri"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534AE5"/>
    <w:multiLevelType w:val="hybridMultilevel"/>
    <w:tmpl w:val="0D328758"/>
    <w:lvl w:ilvl="0" w:tplc="D0409FC4">
      <w:numFmt w:val="bullet"/>
      <w:lvlText w:val="-"/>
      <w:lvlJc w:val="left"/>
      <w:pPr>
        <w:ind w:left="360" w:hanging="360"/>
      </w:pPr>
      <w:rPr>
        <w:rFonts w:ascii="Calibri" w:eastAsia="Times New Roman" w:hAnsi="Calibri"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28F5296"/>
    <w:multiLevelType w:val="hybridMultilevel"/>
    <w:tmpl w:val="198C5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461A52"/>
    <w:multiLevelType w:val="hybridMultilevel"/>
    <w:tmpl w:val="06D6930A"/>
    <w:lvl w:ilvl="0" w:tplc="5DB0BD7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9A01A7"/>
    <w:multiLevelType w:val="hybridMultilevel"/>
    <w:tmpl w:val="3154C5DA"/>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9A5BC4"/>
    <w:multiLevelType w:val="hybridMultilevel"/>
    <w:tmpl w:val="724E93B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57DA1486"/>
    <w:multiLevelType w:val="hybridMultilevel"/>
    <w:tmpl w:val="D758D0F2"/>
    <w:lvl w:ilvl="0" w:tplc="BE36AADA">
      <w:start w:val="3"/>
      <w:numFmt w:val="bullet"/>
      <w:lvlText w:val="-"/>
      <w:lvlJc w:val="left"/>
      <w:pPr>
        <w:ind w:left="216" w:hanging="360"/>
      </w:pPr>
      <w:rPr>
        <w:rFonts w:ascii="Arial" w:eastAsia="Times New Roman" w:hAnsi="Arial" w:hint="default"/>
      </w:rPr>
    </w:lvl>
    <w:lvl w:ilvl="1" w:tplc="0C0A0003" w:tentative="1">
      <w:start w:val="1"/>
      <w:numFmt w:val="bullet"/>
      <w:lvlText w:val="o"/>
      <w:lvlJc w:val="left"/>
      <w:pPr>
        <w:ind w:left="936" w:hanging="360"/>
      </w:pPr>
      <w:rPr>
        <w:rFonts w:ascii="Courier New" w:hAnsi="Courier New" w:hint="default"/>
      </w:rPr>
    </w:lvl>
    <w:lvl w:ilvl="2" w:tplc="0C0A0005" w:tentative="1">
      <w:start w:val="1"/>
      <w:numFmt w:val="bullet"/>
      <w:lvlText w:val=""/>
      <w:lvlJc w:val="left"/>
      <w:pPr>
        <w:ind w:left="1656" w:hanging="360"/>
      </w:pPr>
      <w:rPr>
        <w:rFonts w:ascii="Wingdings" w:hAnsi="Wingdings" w:hint="default"/>
      </w:rPr>
    </w:lvl>
    <w:lvl w:ilvl="3" w:tplc="0C0A0001" w:tentative="1">
      <w:start w:val="1"/>
      <w:numFmt w:val="bullet"/>
      <w:lvlText w:val=""/>
      <w:lvlJc w:val="left"/>
      <w:pPr>
        <w:ind w:left="2376" w:hanging="360"/>
      </w:pPr>
      <w:rPr>
        <w:rFonts w:ascii="Symbol" w:hAnsi="Symbol" w:hint="default"/>
      </w:rPr>
    </w:lvl>
    <w:lvl w:ilvl="4" w:tplc="0C0A0003" w:tentative="1">
      <w:start w:val="1"/>
      <w:numFmt w:val="bullet"/>
      <w:lvlText w:val="o"/>
      <w:lvlJc w:val="left"/>
      <w:pPr>
        <w:ind w:left="3096" w:hanging="360"/>
      </w:pPr>
      <w:rPr>
        <w:rFonts w:ascii="Courier New" w:hAnsi="Courier New" w:hint="default"/>
      </w:rPr>
    </w:lvl>
    <w:lvl w:ilvl="5" w:tplc="0C0A0005" w:tentative="1">
      <w:start w:val="1"/>
      <w:numFmt w:val="bullet"/>
      <w:lvlText w:val=""/>
      <w:lvlJc w:val="left"/>
      <w:pPr>
        <w:ind w:left="3816" w:hanging="360"/>
      </w:pPr>
      <w:rPr>
        <w:rFonts w:ascii="Wingdings" w:hAnsi="Wingdings" w:hint="default"/>
      </w:rPr>
    </w:lvl>
    <w:lvl w:ilvl="6" w:tplc="0C0A0001" w:tentative="1">
      <w:start w:val="1"/>
      <w:numFmt w:val="bullet"/>
      <w:lvlText w:val=""/>
      <w:lvlJc w:val="left"/>
      <w:pPr>
        <w:ind w:left="4536" w:hanging="360"/>
      </w:pPr>
      <w:rPr>
        <w:rFonts w:ascii="Symbol" w:hAnsi="Symbol" w:hint="default"/>
      </w:rPr>
    </w:lvl>
    <w:lvl w:ilvl="7" w:tplc="0C0A0003" w:tentative="1">
      <w:start w:val="1"/>
      <w:numFmt w:val="bullet"/>
      <w:lvlText w:val="o"/>
      <w:lvlJc w:val="left"/>
      <w:pPr>
        <w:ind w:left="5256" w:hanging="360"/>
      </w:pPr>
      <w:rPr>
        <w:rFonts w:ascii="Courier New" w:hAnsi="Courier New" w:hint="default"/>
      </w:rPr>
    </w:lvl>
    <w:lvl w:ilvl="8" w:tplc="0C0A0005" w:tentative="1">
      <w:start w:val="1"/>
      <w:numFmt w:val="bullet"/>
      <w:lvlText w:val=""/>
      <w:lvlJc w:val="left"/>
      <w:pPr>
        <w:ind w:left="5976" w:hanging="360"/>
      </w:pPr>
      <w:rPr>
        <w:rFonts w:ascii="Wingdings" w:hAnsi="Wingdings" w:hint="default"/>
      </w:rPr>
    </w:lvl>
  </w:abstractNum>
  <w:abstractNum w:abstractNumId="14" w15:restartNumberingAfterBreak="0">
    <w:nsid w:val="5BE53266"/>
    <w:multiLevelType w:val="hybridMultilevel"/>
    <w:tmpl w:val="4A5AB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AD54CA"/>
    <w:multiLevelType w:val="hybridMultilevel"/>
    <w:tmpl w:val="007499A8"/>
    <w:lvl w:ilvl="0" w:tplc="D0409FC4">
      <w:numFmt w:val="bullet"/>
      <w:lvlText w:val="-"/>
      <w:lvlJc w:val="left"/>
      <w:pPr>
        <w:ind w:left="720" w:hanging="360"/>
      </w:pPr>
      <w:rPr>
        <w:rFonts w:ascii="Calibri" w:eastAsia="Times New Roman" w:hAnsi="Calibri"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4B1D91"/>
    <w:multiLevelType w:val="hybridMultilevel"/>
    <w:tmpl w:val="05F617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D3D6D56"/>
    <w:multiLevelType w:val="hybridMultilevel"/>
    <w:tmpl w:val="759C5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11"/>
  </w:num>
  <w:num w:numId="5">
    <w:abstractNumId w:val="4"/>
  </w:num>
  <w:num w:numId="6">
    <w:abstractNumId w:val="15"/>
  </w:num>
  <w:num w:numId="7">
    <w:abstractNumId w:val="0"/>
  </w:num>
  <w:num w:numId="8">
    <w:abstractNumId w:val="5"/>
  </w:num>
  <w:num w:numId="9">
    <w:abstractNumId w:val="8"/>
  </w:num>
  <w:num w:numId="10">
    <w:abstractNumId w:val="9"/>
  </w:num>
  <w:num w:numId="11">
    <w:abstractNumId w:val="6"/>
  </w:num>
  <w:num w:numId="12">
    <w:abstractNumId w:val="10"/>
  </w:num>
  <w:num w:numId="13">
    <w:abstractNumId w:val="3"/>
  </w:num>
  <w:num w:numId="14">
    <w:abstractNumId w:val="16"/>
  </w:num>
  <w:num w:numId="15">
    <w:abstractNumId w:val="2"/>
  </w:num>
  <w:num w:numId="16">
    <w:abstractNumId w:val="14"/>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6E"/>
    <w:rsid w:val="00002D21"/>
    <w:rsid w:val="00007BC1"/>
    <w:rsid w:val="00070076"/>
    <w:rsid w:val="0008082D"/>
    <w:rsid w:val="000828AD"/>
    <w:rsid w:val="000A0D6A"/>
    <w:rsid w:val="000A406F"/>
    <w:rsid w:val="000A7AF2"/>
    <w:rsid w:val="00112455"/>
    <w:rsid w:val="001236A5"/>
    <w:rsid w:val="00145ED8"/>
    <w:rsid w:val="00165C70"/>
    <w:rsid w:val="00192616"/>
    <w:rsid w:val="00197995"/>
    <w:rsid w:val="001C5E30"/>
    <w:rsid w:val="001E660D"/>
    <w:rsid w:val="00217B89"/>
    <w:rsid w:val="00282BB5"/>
    <w:rsid w:val="002A5F82"/>
    <w:rsid w:val="002B13B7"/>
    <w:rsid w:val="002B667F"/>
    <w:rsid w:val="002D4365"/>
    <w:rsid w:val="00314266"/>
    <w:rsid w:val="00330C19"/>
    <w:rsid w:val="00387327"/>
    <w:rsid w:val="003915E1"/>
    <w:rsid w:val="003942F6"/>
    <w:rsid w:val="003953DB"/>
    <w:rsid w:val="003C5FE1"/>
    <w:rsid w:val="003E5AD9"/>
    <w:rsid w:val="00405BFE"/>
    <w:rsid w:val="0042050D"/>
    <w:rsid w:val="00425EF7"/>
    <w:rsid w:val="0042750D"/>
    <w:rsid w:val="00487AC6"/>
    <w:rsid w:val="004E1EFD"/>
    <w:rsid w:val="004E6E1F"/>
    <w:rsid w:val="004F79D4"/>
    <w:rsid w:val="00506A01"/>
    <w:rsid w:val="005236A1"/>
    <w:rsid w:val="00536F9E"/>
    <w:rsid w:val="00572C96"/>
    <w:rsid w:val="0058321E"/>
    <w:rsid w:val="005846FD"/>
    <w:rsid w:val="0059300E"/>
    <w:rsid w:val="005C03EA"/>
    <w:rsid w:val="005E390F"/>
    <w:rsid w:val="00614877"/>
    <w:rsid w:val="00616F00"/>
    <w:rsid w:val="0062668F"/>
    <w:rsid w:val="006475F8"/>
    <w:rsid w:val="00654AA6"/>
    <w:rsid w:val="00660376"/>
    <w:rsid w:val="00665C06"/>
    <w:rsid w:val="006A3377"/>
    <w:rsid w:val="006B3E56"/>
    <w:rsid w:val="006B4963"/>
    <w:rsid w:val="006C051C"/>
    <w:rsid w:val="006C63E7"/>
    <w:rsid w:val="00700A9E"/>
    <w:rsid w:val="007110B3"/>
    <w:rsid w:val="007112F2"/>
    <w:rsid w:val="00725F37"/>
    <w:rsid w:val="00744476"/>
    <w:rsid w:val="00776DE7"/>
    <w:rsid w:val="007912EB"/>
    <w:rsid w:val="007B6F0C"/>
    <w:rsid w:val="007B7375"/>
    <w:rsid w:val="007C2EF5"/>
    <w:rsid w:val="0081163D"/>
    <w:rsid w:val="008254F9"/>
    <w:rsid w:val="00825D47"/>
    <w:rsid w:val="00882ABA"/>
    <w:rsid w:val="00884603"/>
    <w:rsid w:val="00892B28"/>
    <w:rsid w:val="008B36F5"/>
    <w:rsid w:val="008B7914"/>
    <w:rsid w:val="008C4A71"/>
    <w:rsid w:val="008C689A"/>
    <w:rsid w:val="0093776E"/>
    <w:rsid w:val="009438B2"/>
    <w:rsid w:val="00946046"/>
    <w:rsid w:val="00977B85"/>
    <w:rsid w:val="00983293"/>
    <w:rsid w:val="00992F81"/>
    <w:rsid w:val="009B6D02"/>
    <w:rsid w:val="009C2C30"/>
    <w:rsid w:val="009E4AE1"/>
    <w:rsid w:val="00A03667"/>
    <w:rsid w:val="00A11648"/>
    <w:rsid w:val="00A8755A"/>
    <w:rsid w:val="00AA5AAC"/>
    <w:rsid w:val="00AB2689"/>
    <w:rsid w:val="00AC4020"/>
    <w:rsid w:val="00AE30DF"/>
    <w:rsid w:val="00AE6553"/>
    <w:rsid w:val="00AF0636"/>
    <w:rsid w:val="00AF66E6"/>
    <w:rsid w:val="00B04D92"/>
    <w:rsid w:val="00B14077"/>
    <w:rsid w:val="00B16AE9"/>
    <w:rsid w:val="00B5025E"/>
    <w:rsid w:val="00B61950"/>
    <w:rsid w:val="00B73376"/>
    <w:rsid w:val="00B77804"/>
    <w:rsid w:val="00B8087D"/>
    <w:rsid w:val="00BE5A37"/>
    <w:rsid w:val="00C05719"/>
    <w:rsid w:val="00C46EAF"/>
    <w:rsid w:val="00C62F50"/>
    <w:rsid w:val="00C70F18"/>
    <w:rsid w:val="00CA1F72"/>
    <w:rsid w:val="00CB18CA"/>
    <w:rsid w:val="00CE2EFF"/>
    <w:rsid w:val="00CE3676"/>
    <w:rsid w:val="00D05C3F"/>
    <w:rsid w:val="00D32D1B"/>
    <w:rsid w:val="00D3340A"/>
    <w:rsid w:val="00D5126E"/>
    <w:rsid w:val="00D55642"/>
    <w:rsid w:val="00D65FA9"/>
    <w:rsid w:val="00D82234"/>
    <w:rsid w:val="00DD759D"/>
    <w:rsid w:val="00E064F0"/>
    <w:rsid w:val="00E1458A"/>
    <w:rsid w:val="00E14C3D"/>
    <w:rsid w:val="00E16896"/>
    <w:rsid w:val="00E3711B"/>
    <w:rsid w:val="00E50DB9"/>
    <w:rsid w:val="00E656CB"/>
    <w:rsid w:val="00E75377"/>
    <w:rsid w:val="00E84FA6"/>
    <w:rsid w:val="00E93B9F"/>
    <w:rsid w:val="00EC3E55"/>
    <w:rsid w:val="00EC3F2B"/>
    <w:rsid w:val="00EC7ED5"/>
    <w:rsid w:val="00ED5A9D"/>
    <w:rsid w:val="00EE0599"/>
    <w:rsid w:val="00EE4F72"/>
    <w:rsid w:val="00F060E2"/>
    <w:rsid w:val="00F07929"/>
    <w:rsid w:val="00F10EFA"/>
    <w:rsid w:val="00F171D1"/>
    <w:rsid w:val="00F529D5"/>
    <w:rsid w:val="00FA09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6A44F"/>
  <w15:docId w15:val="{4907910C-B52B-5D41-BE2D-1EF05D9B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6E"/>
    <w:pPr>
      <w:jc w:val="both"/>
    </w:pPr>
    <w:rPr>
      <w:rFonts w:ascii="Eras Md BT" w:eastAsia="Times New Roman" w:hAnsi="Eras Md BT" w:cs="Times New Roman"/>
      <w:bCs/>
      <w:szCs w:val="26"/>
    </w:rPr>
  </w:style>
  <w:style w:type="paragraph" w:styleId="Ttulo1">
    <w:name w:val="heading 1"/>
    <w:basedOn w:val="Normal"/>
    <w:next w:val="Normal"/>
    <w:link w:val="Ttulo1Car"/>
    <w:uiPriority w:val="99"/>
    <w:qFormat/>
    <w:rsid w:val="0093776E"/>
    <w:pPr>
      <w:shd w:val="clear" w:color="auto" w:fill="047833"/>
      <w:jc w:val="left"/>
      <w:outlineLvl w:val="0"/>
    </w:pPr>
    <w:rPr>
      <w:b/>
      <w:color w:val="FFFFFF"/>
      <w:sz w:val="28"/>
      <w:szCs w:val="2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776E"/>
    <w:rPr>
      <w:rFonts w:ascii="Eras Md BT" w:eastAsia="Times New Roman" w:hAnsi="Eras Md BT" w:cs="Times New Roman"/>
      <w:b/>
      <w:bCs/>
      <w:color w:val="FFFFFF"/>
      <w:sz w:val="28"/>
      <w:szCs w:val="28"/>
      <w:shd w:val="clear" w:color="auto" w:fill="047833"/>
      <w:lang w:eastAsia="es-ES"/>
    </w:rPr>
  </w:style>
  <w:style w:type="paragraph" w:styleId="Prrafodelista">
    <w:name w:val="List Paragraph"/>
    <w:basedOn w:val="Normal"/>
    <w:uiPriority w:val="1"/>
    <w:qFormat/>
    <w:rsid w:val="0093776E"/>
    <w:pPr>
      <w:ind w:left="720"/>
      <w:contextualSpacing/>
    </w:pPr>
  </w:style>
  <w:style w:type="paragraph" w:styleId="Textonotapie">
    <w:name w:val="footnote text"/>
    <w:basedOn w:val="Normal"/>
    <w:link w:val="TextonotapieCar"/>
    <w:uiPriority w:val="99"/>
    <w:rsid w:val="0093776E"/>
    <w:pPr>
      <w:spacing w:after="0" w:line="240" w:lineRule="auto"/>
    </w:pPr>
    <w:rPr>
      <w:sz w:val="20"/>
      <w:szCs w:val="20"/>
    </w:rPr>
  </w:style>
  <w:style w:type="character" w:customStyle="1" w:styleId="TextonotapieCar">
    <w:name w:val="Texto nota pie Car"/>
    <w:basedOn w:val="Fuentedeprrafopredeter"/>
    <w:link w:val="Textonotapie"/>
    <w:uiPriority w:val="99"/>
    <w:rsid w:val="0093776E"/>
    <w:rPr>
      <w:rFonts w:ascii="Eras Md BT" w:eastAsia="Times New Roman" w:hAnsi="Eras Md BT" w:cs="Times New Roman"/>
      <w:bCs/>
      <w:sz w:val="20"/>
      <w:szCs w:val="20"/>
    </w:rPr>
  </w:style>
  <w:style w:type="character" w:styleId="Refdenotaalpie">
    <w:name w:val="footnote reference"/>
    <w:basedOn w:val="Fuentedeprrafopredeter"/>
    <w:uiPriority w:val="99"/>
    <w:rsid w:val="0093776E"/>
    <w:rPr>
      <w:rFonts w:cs="Times New Roman"/>
      <w:vertAlign w:val="superscript"/>
    </w:rPr>
  </w:style>
  <w:style w:type="paragraph" w:customStyle="1" w:styleId="AGAETexto">
    <w:name w:val="AGAE Texto"/>
    <w:basedOn w:val="Normal"/>
    <w:link w:val="AGAETextoCar"/>
    <w:uiPriority w:val="99"/>
    <w:rsid w:val="0093776E"/>
    <w:pPr>
      <w:spacing w:before="120" w:after="120" w:line="360" w:lineRule="auto"/>
    </w:pPr>
    <w:rPr>
      <w:rFonts w:ascii="Calibri" w:eastAsia="Calibri" w:hAnsi="Calibri"/>
      <w:bCs w:val="0"/>
      <w:sz w:val="20"/>
      <w:szCs w:val="20"/>
      <w:lang w:eastAsia="es-ES"/>
    </w:rPr>
  </w:style>
  <w:style w:type="character" w:customStyle="1" w:styleId="AGAETextoCar">
    <w:name w:val="AGAE Texto Car"/>
    <w:link w:val="AGAETexto"/>
    <w:uiPriority w:val="99"/>
    <w:locked/>
    <w:rsid w:val="0093776E"/>
    <w:rPr>
      <w:rFonts w:ascii="Calibri" w:eastAsia="Calibri" w:hAnsi="Calibri" w:cs="Times New Roman"/>
      <w:sz w:val="20"/>
      <w:szCs w:val="20"/>
      <w:lang w:eastAsia="es-ES"/>
    </w:rPr>
  </w:style>
  <w:style w:type="paragraph" w:customStyle="1" w:styleId="Default">
    <w:name w:val="Default"/>
    <w:rsid w:val="0093776E"/>
    <w:pPr>
      <w:autoSpaceDE w:val="0"/>
      <w:autoSpaceDN w:val="0"/>
      <w:adjustRightInd w:val="0"/>
      <w:spacing w:before="240" w:after="0" w:line="240" w:lineRule="auto"/>
      <w:jc w:val="both"/>
    </w:pPr>
    <w:rPr>
      <w:rFonts w:ascii="Arial" w:eastAsia="Calibri" w:hAnsi="Arial" w:cs="Arial"/>
      <w:color w:val="000000"/>
      <w:sz w:val="24"/>
      <w:szCs w:val="24"/>
      <w:lang w:eastAsia="es-ES"/>
    </w:rPr>
  </w:style>
  <w:style w:type="paragraph" w:styleId="Encabezado">
    <w:name w:val="header"/>
    <w:basedOn w:val="Normal"/>
    <w:link w:val="EncabezadoCar"/>
    <w:uiPriority w:val="99"/>
    <w:unhideWhenUsed/>
    <w:rsid w:val="00700A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A9E"/>
    <w:rPr>
      <w:rFonts w:ascii="Eras Md BT" w:eastAsia="Times New Roman" w:hAnsi="Eras Md BT" w:cs="Times New Roman"/>
      <w:bCs/>
      <w:szCs w:val="26"/>
    </w:rPr>
  </w:style>
  <w:style w:type="paragraph" w:styleId="Piedepgina">
    <w:name w:val="footer"/>
    <w:basedOn w:val="Normal"/>
    <w:link w:val="PiedepginaCar"/>
    <w:uiPriority w:val="99"/>
    <w:unhideWhenUsed/>
    <w:rsid w:val="00700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A9E"/>
    <w:rPr>
      <w:rFonts w:ascii="Eras Md BT" w:eastAsia="Times New Roman" w:hAnsi="Eras Md BT" w:cs="Times New Roman"/>
      <w:bCs/>
      <w:szCs w:val="26"/>
    </w:rPr>
  </w:style>
  <w:style w:type="paragraph" w:styleId="Textodeglobo">
    <w:name w:val="Balloon Text"/>
    <w:basedOn w:val="Normal"/>
    <w:link w:val="TextodegloboCar"/>
    <w:uiPriority w:val="99"/>
    <w:semiHidden/>
    <w:unhideWhenUsed/>
    <w:rsid w:val="00584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FD"/>
    <w:rPr>
      <w:rFonts w:ascii="Tahoma" w:eastAsia="Times New Roman" w:hAnsi="Tahoma" w:cs="Tahoma"/>
      <w:bCs/>
      <w:sz w:val="16"/>
      <w:szCs w:val="16"/>
    </w:rPr>
  </w:style>
  <w:style w:type="character" w:styleId="Hipervnculo">
    <w:name w:val="Hyperlink"/>
    <w:basedOn w:val="Fuentedeprrafopredeter"/>
    <w:uiPriority w:val="99"/>
    <w:unhideWhenUsed/>
    <w:rsid w:val="008C689A"/>
    <w:rPr>
      <w:color w:val="0000FF" w:themeColor="hyperlink"/>
      <w:u w:val="single"/>
    </w:rPr>
  </w:style>
  <w:style w:type="table" w:styleId="Tablaconcuadrcula">
    <w:name w:val="Table Grid"/>
    <w:basedOn w:val="Tablanormal"/>
    <w:uiPriority w:val="59"/>
    <w:rsid w:val="00D5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5126E"/>
    <w:rPr>
      <w:sz w:val="16"/>
      <w:szCs w:val="16"/>
    </w:rPr>
  </w:style>
  <w:style w:type="paragraph" w:styleId="Textocomentario">
    <w:name w:val="annotation text"/>
    <w:basedOn w:val="Normal"/>
    <w:link w:val="TextocomentarioCar"/>
    <w:uiPriority w:val="99"/>
    <w:semiHidden/>
    <w:unhideWhenUsed/>
    <w:rsid w:val="00D51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26E"/>
    <w:rPr>
      <w:rFonts w:ascii="Eras Md BT" w:eastAsia="Times New Roman" w:hAnsi="Eras Md BT" w:cs="Times New Roman"/>
      <w:bCs/>
      <w:sz w:val="20"/>
      <w:szCs w:val="20"/>
    </w:rPr>
  </w:style>
  <w:style w:type="character" w:customStyle="1" w:styleId="Mencinsinresolver1">
    <w:name w:val="Mención sin resolver1"/>
    <w:basedOn w:val="Fuentedeprrafopredeter"/>
    <w:uiPriority w:val="99"/>
    <w:semiHidden/>
    <w:unhideWhenUsed/>
    <w:rsid w:val="005C03EA"/>
    <w:rPr>
      <w:color w:val="605E5C"/>
      <w:shd w:val="clear" w:color="auto" w:fill="E1DFDD"/>
    </w:rPr>
  </w:style>
  <w:style w:type="character" w:styleId="Hipervnculovisitado">
    <w:name w:val="FollowedHyperlink"/>
    <w:basedOn w:val="Fuentedeprrafopredeter"/>
    <w:uiPriority w:val="99"/>
    <w:semiHidden/>
    <w:unhideWhenUsed/>
    <w:rsid w:val="009B6D02"/>
    <w:rPr>
      <w:color w:val="800080" w:themeColor="followedHyperlink"/>
      <w:u w:val="single"/>
    </w:rPr>
  </w:style>
  <w:style w:type="character" w:styleId="Textoennegrita">
    <w:name w:val="Strong"/>
    <w:basedOn w:val="Fuentedeprrafopredeter"/>
    <w:uiPriority w:val="22"/>
    <w:qFormat/>
    <w:rsid w:val="00744476"/>
    <w:rPr>
      <w:b/>
      <w:bCs/>
    </w:rPr>
  </w:style>
  <w:style w:type="character" w:styleId="nfasis">
    <w:name w:val="Emphasis"/>
    <w:basedOn w:val="Fuentedeprrafopredeter"/>
    <w:uiPriority w:val="20"/>
    <w:qFormat/>
    <w:rsid w:val="00744476"/>
    <w:rPr>
      <w:i/>
      <w:iCs/>
    </w:rPr>
  </w:style>
  <w:style w:type="character" w:styleId="Mencinsinresolver">
    <w:name w:val="Unresolved Mention"/>
    <w:basedOn w:val="Fuentedeprrafopredeter"/>
    <w:uiPriority w:val="99"/>
    <w:semiHidden/>
    <w:unhideWhenUsed/>
    <w:rsid w:val="0089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7027">
      <w:bodyDiv w:val="1"/>
      <w:marLeft w:val="0"/>
      <w:marRight w:val="0"/>
      <w:marTop w:val="0"/>
      <w:marBottom w:val="0"/>
      <w:divBdr>
        <w:top w:val="none" w:sz="0" w:space="0" w:color="auto"/>
        <w:left w:val="none" w:sz="0" w:space="0" w:color="auto"/>
        <w:bottom w:val="none" w:sz="0" w:space="0" w:color="auto"/>
        <w:right w:val="none" w:sz="0" w:space="0" w:color="auto"/>
      </w:divBdr>
    </w:div>
    <w:div w:id="105004622">
      <w:bodyDiv w:val="1"/>
      <w:marLeft w:val="0"/>
      <w:marRight w:val="0"/>
      <w:marTop w:val="0"/>
      <w:marBottom w:val="0"/>
      <w:divBdr>
        <w:top w:val="none" w:sz="0" w:space="0" w:color="auto"/>
        <w:left w:val="none" w:sz="0" w:space="0" w:color="auto"/>
        <w:bottom w:val="none" w:sz="0" w:space="0" w:color="auto"/>
        <w:right w:val="none" w:sz="0" w:space="0" w:color="auto"/>
      </w:divBdr>
    </w:div>
    <w:div w:id="264656147">
      <w:bodyDiv w:val="1"/>
      <w:marLeft w:val="0"/>
      <w:marRight w:val="0"/>
      <w:marTop w:val="0"/>
      <w:marBottom w:val="0"/>
      <w:divBdr>
        <w:top w:val="none" w:sz="0" w:space="0" w:color="auto"/>
        <w:left w:val="none" w:sz="0" w:space="0" w:color="auto"/>
        <w:bottom w:val="none" w:sz="0" w:space="0" w:color="auto"/>
        <w:right w:val="none" w:sz="0" w:space="0" w:color="auto"/>
      </w:divBdr>
    </w:div>
    <w:div w:id="460418765">
      <w:bodyDiv w:val="1"/>
      <w:marLeft w:val="0"/>
      <w:marRight w:val="0"/>
      <w:marTop w:val="0"/>
      <w:marBottom w:val="0"/>
      <w:divBdr>
        <w:top w:val="none" w:sz="0" w:space="0" w:color="auto"/>
        <w:left w:val="none" w:sz="0" w:space="0" w:color="auto"/>
        <w:bottom w:val="none" w:sz="0" w:space="0" w:color="auto"/>
        <w:right w:val="none" w:sz="0" w:space="0" w:color="auto"/>
      </w:divBdr>
    </w:div>
    <w:div w:id="550267067">
      <w:bodyDiv w:val="1"/>
      <w:marLeft w:val="0"/>
      <w:marRight w:val="0"/>
      <w:marTop w:val="0"/>
      <w:marBottom w:val="0"/>
      <w:divBdr>
        <w:top w:val="none" w:sz="0" w:space="0" w:color="auto"/>
        <w:left w:val="none" w:sz="0" w:space="0" w:color="auto"/>
        <w:bottom w:val="none" w:sz="0" w:space="0" w:color="auto"/>
        <w:right w:val="none" w:sz="0" w:space="0" w:color="auto"/>
      </w:divBdr>
    </w:div>
    <w:div w:id="1145659218">
      <w:bodyDiv w:val="1"/>
      <w:marLeft w:val="0"/>
      <w:marRight w:val="0"/>
      <w:marTop w:val="0"/>
      <w:marBottom w:val="0"/>
      <w:divBdr>
        <w:top w:val="none" w:sz="0" w:space="0" w:color="auto"/>
        <w:left w:val="none" w:sz="0" w:space="0" w:color="auto"/>
        <w:bottom w:val="none" w:sz="0" w:space="0" w:color="auto"/>
        <w:right w:val="none" w:sz="0" w:space="0" w:color="auto"/>
      </w:divBdr>
    </w:div>
    <w:div w:id="1193500558">
      <w:bodyDiv w:val="1"/>
      <w:marLeft w:val="0"/>
      <w:marRight w:val="0"/>
      <w:marTop w:val="0"/>
      <w:marBottom w:val="0"/>
      <w:divBdr>
        <w:top w:val="none" w:sz="0" w:space="0" w:color="auto"/>
        <w:left w:val="none" w:sz="0" w:space="0" w:color="auto"/>
        <w:bottom w:val="none" w:sz="0" w:space="0" w:color="auto"/>
        <w:right w:val="none" w:sz="0" w:space="0" w:color="auto"/>
      </w:divBdr>
    </w:div>
    <w:div w:id="1209147086">
      <w:bodyDiv w:val="1"/>
      <w:marLeft w:val="0"/>
      <w:marRight w:val="0"/>
      <w:marTop w:val="0"/>
      <w:marBottom w:val="0"/>
      <w:divBdr>
        <w:top w:val="none" w:sz="0" w:space="0" w:color="auto"/>
        <w:left w:val="none" w:sz="0" w:space="0" w:color="auto"/>
        <w:bottom w:val="none" w:sz="0" w:space="0" w:color="auto"/>
        <w:right w:val="none" w:sz="0" w:space="0" w:color="auto"/>
      </w:divBdr>
    </w:div>
    <w:div w:id="1789350247">
      <w:bodyDiv w:val="1"/>
      <w:marLeft w:val="0"/>
      <w:marRight w:val="0"/>
      <w:marTop w:val="0"/>
      <w:marBottom w:val="0"/>
      <w:divBdr>
        <w:top w:val="none" w:sz="0" w:space="0" w:color="auto"/>
        <w:left w:val="none" w:sz="0" w:space="0" w:color="auto"/>
        <w:bottom w:val="none" w:sz="0" w:space="0" w:color="auto"/>
        <w:right w:val="none" w:sz="0" w:space="0" w:color="auto"/>
      </w:divBdr>
    </w:div>
    <w:div w:id="1974479290">
      <w:bodyDiv w:val="1"/>
      <w:marLeft w:val="0"/>
      <w:marRight w:val="0"/>
      <w:marTop w:val="0"/>
      <w:marBottom w:val="0"/>
      <w:divBdr>
        <w:top w:val="none" w:sz="0" w:space="0" w:color="auto"/>
        <w:left w:val="none" w:sz="0" w:space="0" w:color="auto"/>
        <w:bottom w:val="none" w:sz="0" w:space="0" w:color="auto"/>
        <w:right w:val="none" w:sz="0" w:space="0" w:color="auto"/>
      </w:divBdr>
    </w:div>
    <w:div w:id="2043436064">
      <w:bodyDiv w:val="1"/>
      <w:marLeft w:val="0"/>
      <w:marRight w:val="0"/>
      <w:marTop w:val="0"/>
      <w:marBottom w:val="0"/>
      <w:divBdr>
        <w:top w:val="none" w:sz="0" w:space="0" w:color="auto"/>
        <w:left w:val="none" w:sz="0" w:space="0" w:color="auto"/>
        <w:bottom w:val="none" w:sz="0" w:space="0" w:color="auto"/>
        <w:right w:val="none" w:sz="0" w:space="0" w:color="auto"/>
      </w:divBdr>
    </w:div>
    <w:div w:id="210136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u.es/decofin" TargetMode="External"/><Relationship Id="rId13" Type="http://schemas.openxmlformats.org/officeDocument/2006/relationships/hyperlink" Target="http://www.uhu.es/decofin/index.php/colaboraciones/" TargetMode="External"/><Relationship Id="rId18" Type="http://schemas.openxmlformats.org/officeDocument/2006/relationships/hyperlink" Target="http://www.uhu.es/decofin/index.php/calid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ia.es/oferta-academica/doctorados" TargetMode="External"/><Relationship Id="rId7" Type="http://schemas.openxmlformats.org/officeDocument/2006/relationships/hyperlink" Target="http://www.uhu.es/eduhu/" TargetMode="External"/><Relationship Id="rId12" Type="http://schemas.openxmlformats.org/officeDocument/2006/relationships/hyperlink" Target="http://www.uhu.es/decofin/index.php/titulo/" TargetMode="External"/><Relationship Id="rId17" Type="http://schemas.openxmlformats.org/officeDocument/2006/relationships/hyperlink" Target="http://www.uhu.es/decofin/index.php/produccion-cientifi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hu.es/decofin/index.php/profesorado-y-lineas-de-investigacion/" TargetMode="External"/><Relationship Id="rId20" Type="http://schemas.openxmlformats.org/officeDocument/2006/relationships/hyperlink" Target="http://www.uhu.es/eduhu/index.php/estudios/oferta-academica-eduhu/doctorado-interuniversitario-en-economia-empresas-finanzas-y-computa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u.es/decofi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hu.es/decofin/index.php/titulo/" TargetMode="External"/><Relationship Id="rId23" Type="http://schemas.openxmlformats.org/officeDocument/2006/relationships/image" Target="media/image1.png"/><Relationship Id="rId10" Type="http://schemas.openxmlformats.org/officeDocument/2006/relationships/hyperlink" Target="https://unia.es/oferta-academica/doctorado/oferta-programas-doctorado" TargetMode="External"/><Relationship Id="rId19" Type="http://schemas.openxmlformats.org/officeDocument/2006/relationships/hyperlink" Target="https://vimeo.com/176727660" TargetMode="External"/><Relationship Id="rId4" Type="http://schemas.openxmlformats.org/officeDocument/2006/relationships/webSettings" Target="webSettings.xml"/><Relationship Id="rId9" Type="http://schemas.openxmlformats.org/officeDocument/2006/relationships/hyperlink" Target="http://uhu.es/pd_ecofin/" TargetMode="External"/><Relationship Id="rId14" Type="http://schemas.openxmlformats.org/officeDocument/2006/relationships/hyperlink" Target="http://www.uhu.es/decofin/index.php/calidad/" TargetMode="External"/><Relationship Id="rId22" Type="http://schemas.openxmlformats.org/officeDocument/2006/relationships/hyperlink" Target="http://uhu.es/eduhu/documentos/SG_Calidad_doc_uhu.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8176</Words>
  <Characters>44972</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rmoreno</dc:creator>
  <cp:lastModifiedBy>Microsoft Office User</cp:lastModifiedBy>
  <cp:revision>2</cp:revision>
  <cp:lastPrinted>2017-11-22T11:17:00Z</cp:lastPrinted>
  <dcterms:created xsi:type="dcterms:W3CDTF">2020-10-21T15:56:00Z</dcterms:created>
  <dcterms:modified xsi:type="dcterms:W3CDTF">2020-10-21T15:56:00Z</dcterms:modified>
</cp:coreProperties>
</file>