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3"/>
        <w:gridCol w:w="542"/>
        <w:gridCol w:w="1857"/>
        <w:gridCol w:w="957"/>
        <w:gridCol w:w="703"/>
        <w:gridCol w:w="980"/>
        <w:gridCol w:w="2428"/>
      </w:tblGrid>
      <w:tr w:rsidR="003204E3" w:rsidRPr="00B80251" w14:paraId="6F071578" w14:textId="77777777" w:rsidTr="006C188F">
        <w:tc>
          <w:tcPr>
            <w:tcW w:w="5000" w:type="pct"/>
            <w:gridSpan w:val="7"/>
            <w:vAlign w:val="center"/>
          </w:tcPr>
          <w:p w14:paraId="30740C42" w14:textId="77777777" w:rsidR="003204E3" w:rsidRPr="00B80251" w:rsidRDefault="003204E3" w:rsidP="003C1ED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204E3">
              <w:rPr>
                <w:rFonts w:ascii="Calibri" w:hAnsi="Calibri" w:cs="Arial"/>
                <w:szCs w:val="20"/>
              </w:rPr>
              <w:t>MASTER EN ASESORÍA JURÍDICA DE LA EMPRESA CURSO 20</w:t>
            </w:r>
            <w:r w:rsidR="00703E9F">
              <w:rPr>
                <w:rFonts w:ascii="Calibri" w:hAnsi="Calibri" w:cs="Arial"/>
                <w:szCs w:val="20"/>
              </w:rPr>
              <w:t>2</w:t>
            </w:r>
            <w:r w:rsidR="003C1EDF">
              <w:rPr>
                <w:rFonts w:ascii="Calibri" w:hAnsi="Calibri" w:cs="Arial"/>
                <w:szCs w:val="20"/>
              </w:rPr>
              <w:t>1</w:t>
            </w:r>
            <w:r w:rsidR="00703E9F">
              <w:rPr>
                <w:rFonts w:ascii="Calibri" w:hAnsi="Calibri" w:cs="Arial"/>
                <w:szCs w:val="20"/>
              </w:rPr>
              <w:t>/202</w:t>
            </w:r>
            <w:r w:rsidR="003C1EDF">
              <w:rPr>
                <w:rFonts w:ascii="Calibri" w:hAnsi="Calibri" w:cs="Arial"/>
                <w:szCs w:val="20"/>
              </w:rPr>
              <w:t>2</w:t>
            </w:r>
          </w:p>
        </w:tc>
      </w:tr>
      <w:tr w:rsidR="003204E3" w:rsidRPr="00B80251" w14:paraId="020D98D0" w14:textId="77777777" w:rsidTr="006C188F">
        <w:tc>
          <w:tcPr>
            <w:tcW w:w="718" w:type="pct"/>
          </w:tcPr>
          <w:p w14:paraId="7DCF8018" w14:textId="77777777" w:rsidR="003204E3" w:rsidRPr="00456E50" w:rsidRDefault="003204E3" w:rsidP="009B670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1C722151" w14:textId="77777777" w:rsidR="003204E3" w:rsidRPr="00456E50" w:rsidRDefault="003204E3" w:rsidP="009B670E">
            <w:pPr>
              <w:rPr>
                <w:rFonts w:ascii="Calibri" w:hAnsi="Calibri"/>
                <w:b/>
                <w:sz w:val="18"/>
                <w:szCs w:val="18"/>
              </w:rPr>
            </w:pPr>
            <w:r w:rsidRPr="00456E50">
              <w:rPr>
                <w:rFonts w:ascii="Calibri" w:hAnsi="Calibri"/>
                <w:b/>
                <w:sz w:val="18"/>
                <w:szCs w:val="18"/>
              </w:rPr>
              <w:t>Asignatura</w:t>
            </w:r>
          </w:p>
        </w:tc>
        <w:tc>
          <w:tcPr>
            <w:tcW w:w="4282" w:type="pct"/>
            <w:gridSpan w:val="6"/>
          </w:tcPr>
          <w:p w14:paraId="6174D8FF" w14:textId="77777777" w:rsidR="003204E3" w:rsidRPr="00B80251" w:rsidRDefault="003204E3" w:rsidP="009B670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5AB58DCB" w14:textId="77777777" w:rsidR="003204E3" w:rsidRPr="00B80251" w:rsidRDefault="006C188F" w:rsidP="009B670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Introducción al Derecho Público, la Unión Europea y a la contratación internacional</w:t>
            </w:r>
          </w:p>
        </w:tc>
      </w:tr>
      <w:tr w:rsidR="003204E3" w:rsidRPr="00456E50" w14:paraId="2D009B36" w14:textId="77777777" w:rsidTr="006C188F">
        <w:tc>
          <w:tcPr>
            <w:tcW w:w="718" w:type="pct"/>
          </w:tcPr>
          <w:p w14:paraId="5EAC24E6" w14:textId="77777777" w:rsidR="003204E3" w:rsidRPr="00456E50" w:rsidRDefault="003204E3" w:rsidP="009B670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0D107463" w14:textId="77777777" w:rsidR="003204E3" w:rsidRPr="00456E50" w:rsidRDefault="003204E3" w:rsidP="009B670E">
            <w:pPr>
              <w:rPr>
                <w:rFonts w:ascii="Calibri" w:hAnsi="Calibri"/>
                <w:b/>
                <w:sz w:val="18"/>
                <w:szCs w:val="18"/>
              </w:rPr>
            </w:pPr>
            <w:r w:rsidRPr="00456E50">
              <w:rPr>
                <w:rFonts w:ascii="Calibri" w:hAnsi="Calibri"/>
                <w:b/>
                <w:sz w:val="18"/>
                <w:szCs w:val="18"/>
              </w:rPr>
              <w:t>Carácter</w:t>
            </w:r>
          </w:p>
        </w:tc>
        <w:tc>
          <w:tcPr>
            <w:tcW w:w="1376" w:type="pct"/>
            <w:gridSpan w:val="2"/>
          </w:tcPr>
          <w:p w14:paraId="4B4DA280" w14:textId="77777777" w:rsidR="003204E3" w:rsidRPr="00456E50" w:rsidRDefault="003204E3" w:rsidP="009B670E">
            <w:pPr>
              <w:rPr>
                <w:rFonts w:ascii="Calibri" w:hAnsi="Calibri"/>
                <w:sz w:val="18"/>
                <w:szCs w:val="18"/>
              </w:rPr>
            </w:pPr>
          </w:p>
          <w:p w14:paraId="7C5FEC9A" w14:textId="77777777" w:rsidR="003204E3" w:rsidRPr="00456E50" w:rsidRDefault="003204E3" w:rsidP="009B670E">
            <w:pPr>
              <w:rPr>
                <w:rFonts w:ascii="Calibri" w:hAnsi="Calibri"/>
                <w:sz w:val="18"/>
                <w:szCs w:val="18"/>
              </w:rPr>
            </w:pPr>
            <w:r w:rsidRPr="00456E50">
              <w:rPr>
                <w:rFonts w:ascii="Calibri" w:hAnsi="Calibri"/>
                <w:sz w:val="18"/>
                <w:szCs w:val="18"/>
              </w:rPr>
              <w:t>obligatoria</w:t>
            </w:r>
          </w:p>
        </w:tc>
        <w:tc>
          <w:tcPr>
            <w:tcW w:w="549" w:type="pct"/>
          </w:tcPr>
          <w:p w14:paraId="0704C390" w14:textId="77777777" w:rsidR="003204E3" w:rsidRPr="00456E50" w:rsidRDefault="003204E3" w:rsidP="009B670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5CCF2947" w14:textId="77777777" w:rsidR="003204E3" w:rsidRPr="00456E50" w:rsidRDefault="003204E3" w:rsidP="009B670E">
            <w:pPr>
              <w:rPr>
                <w:rFonts w:ascii="Calibri" w:hAnsi="Calibri"/>
                <w:b/>
                <w:sz w:val="18"/>
                <w:szCs w:val="18"/>
              </w:rPr>
            </w:pPr>
            <w:r w:rsidRPr="00456E50">
              <w:rPr>
                <w:rFonts w:ascii="Calibri" w:hAnsi="Calibri"/>
                <w:b/>
                <w:sz w:val="18"/>
                <w:szCs w:val="18"/>
              </w:rPr>
              <w:t>ECTS</w:t>
            </w:r>
          </w:p>
        </w:tc>
        <w:tc>
          <w:tcPr>
            <w:tcW w:w="403" w:type="pct"/>
          </w:tcPr>
          <w:p w14:paraId="126F6AF4" w14:textId="77777777" w:rsidR="003204E3" w:rsidRPr="00456E50" w:rsidRDefault="003204E3" w:rsidP="009B670E">
            <w:pPr>
              <w:rPr>
                <w:rFonts w:ascii="Calibri" w:hAnsi="Calibri"/>
                <w:sz w:val="18"/>
                <w:szCs w:val="18"/>
              </w:rPr>
            </w:pPr>
          </w:p>
          <w:p w14:paraId="5766C42B" w14:textId="77777777" w:rsidR="003204E3" w:rsidRPr="00456E50" w:rsidRDefault="006C188F" w:rsidP="009B670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562" w:type="pct"/>
          </w:tcPr>
          <w:p w14:paraId="1C8081EF" w14:textId="77777777" w:rsidR="003204E3" w:rsidRPr="00456E50" w:rsidRDefault="003204E3" w:rsidP="009B670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09057F46" w14:textId="77777777" w:rsidR="003204E3" w:rsidRPr="00456E50" w:rsidRDefault="003204E3" w:rsidP="009B670E">
            <w:pPr>
              <w:rPr>
                <w:rFonts w:ascii="Calibri" w:hAnsi="Calibri"/>
                <w:b/>
                <w:sz w:val="18"/>
                <w:szCs w:val="18"/>
              </w:rPr>
            </w:pPr>
            <w:r w:rsidRPr="00456E50">
              <w:rPr>
                <w:rFonts w:ascii="Calibri" w:hAnsi="Calibri"/>
                <w:b/>
                <w:sz w:val="18"/>
                <w:szCs w:val="18"/>
              </w:rPr>
              <w:t>Duración</w:t>
            </w:r>
          </w:p>
        </w:tc>
        <w:tc>
          <w:tcPr>
            <w:tcW w:w="1392" w:type="pct"/>
          </w:tcPr>
          <w:p w14:paraId="32F064EA" w14:textId="77777777" w:rsidR="003204E3" w:rsidRPr="00456E50" w:rsidRDefault="003204E3" w:rsidP="009B670E">
            <w:pPr>
              <w:rPr>
                <w:rFonts w:ascii="Calibri" w:hAnsi="Calibri"/>
                <w:sz w:val="18"/>
                <w:szCs w:val="18"/>
              </w:rPr>
            </w:pPr>
          </w:p>
          <w:p w14:paraId="4B5C3F99" w14:textId="77777777" w:rsidR="003204E3" w:rsidRPr="00456E50" w:rsidRDefault="003C1EDF" w:rsidP="009B670E">
            <w:pPr>
              <w:rPr>
                <w:rFonts w:ascii="Calibri" w:hAnsi="Calibri"/>
                <w:sz w:val="18"/>
                <w:szCs w:val="18"/>
              </w:rPr>
            </w:pPr>
            <w:r w:rsidRPr="00456E50">
              <w:rPr>
                <w:rFonts w:ascii="Calibri" w:hAnsi="Calibri"/>
                <w:sz w:val="18"/>
                <w:szCs w:val="18"/>
              </w:rPr>
              <w:t>C</w:t>
            </w:r>
            <w:r w:rsidR="003204E3" w:rsidRPr="00456E50">
              <w:rPr>
                <w:rFonts w:ascii="Calibri" w:hAnsi="Calibri"/>
                <w:sz w:val="18"/>
                <w:szCs w:val="18"/>
              </w:rPr>
              <w:t>uatrimestral</w:t>
            </w:r>
          </w:p>
        </w:tc>
      </w:tr>
      <w:tr w:rsidR="003204E3" w:rsidRPr="00456E50" w14:paraId="5C74DCDA" w14:textId="77777777" w:rsidTr="006C188F">
        <w:tc>
          <w:tcPr>
            <w:tcW w:w="718" w:type="pct"/>
          </w:tcPr>
          <w:p w14:paraId="0B4F3D2A" w14:textId="77777777" w:rsidR="003204E3" w:rsidRPr="00456E50" w:rsidRDefault="003204E3" w:rsidP="009B670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Código</w:t>
            </w:r>
          </w:p>
        </w:tc>
        <w:tc>
          <w:tcPr>
            <w:tcW w:w="1376" w:type="pct"/>
            <w:gridSpan w:val="2"/>
          </w:tcPr>
          <w:p w14:paraId="79EA1FDD" w14:textId="77777777" w:rsidR="003204E3" w:rsidRPr="00456E50" w:rsidRDefault="00775336" w:rsidP="009B670E">
            <w:pPr>
              <w:rPr>
                <w:rFonts w:ascii="Calibri" w:hAnsi="Calibri"/>
                <w:sz w:val="18"/>
                <w:szCs w:val="18"/>
              </w:rPr>
            </w:pPr>
            <w:r w:rsidRPr="00775336">
              <w:rPr>
                <w:rFonts w:ascii="Calibri" w:hAnsi="Calibri"/>
                <w:sz w:val="18"/>
                <w:szCs w:val="18"/>
              </w:rPr>
              <w:t>1161601</w:t>
            </w:r>
          </w:p>
        </w:tc>
        <w:tc>
          <w:tcPr>
            <w:tcW w:w="549" w:type="pct"/>
          </w:tcPr>
          <w:p w14:paraId="25D5568D" w14:textId="77777777" w:rsidR="003204E3" w:rsidRPr="00456E50" w:rsidRDefault="003204E3" w:rsidP="00775336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</w:t>
            </w:r>
            <w:r w:rsidR="00775336">
              <w:rPr>
                <w:rFonts w:ascii="Calibri" w:hAnsi="Calibri"/>
                <w:b/>
                <w:sz w:val="18"/>
                <w:szCs w:val="18"/>
              </w:rPr>
              <w:t>Ó</w:t>
            </w:r>
            <w:r>
              <w:rPr>
                <w:rFonts w:ascii="Calibri" w:hAnsi="Calibri"/>
                <w:b/>
                <w:sz w:val="18"/>
                <w:szCs w:val="18"/>
              </w:rPr>
              <w:t>DULO</w:t>
            </w:r>
          </w:p>
        </w:tc>
        <w:tc>
          <w:tcPr>
            <w:tcW w:w="2358" w:type="pct"/>
            <w:gridSpan w:val="3"/>
          </w:tcPr>
          <w:p w14:paraId="04661D0B" w14:textId="77777777" w:rsidR="003204E3" w:rsidRPr="00456E50" w:rsidRDefault="003204E3" w:rsidP="006C188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Introducción </w:t>
            </w:r>
            <w:r w:rsidR="006C188F">
              <w:rPr>
                <w:rFonts w:ascii="Calibri" w:hAnsi="Calibri"/>
                <w:sz w:val="18"/>
                <w:szCs w:val="18"/>
              </w:rPr>
              <w:t>al Derecho de la empresa</w:t>
            </w:r>
          </w:p>
        </w:tc>
      </w:tr>
      <w:tr w:rsidR="003204E3" w:rsidRPr="00456E50" w14:paraId="53C3B0C1" w14:textId="77777777" w:rsidTr="006C188F">
        <w:tc>
          <w:tcPr>
            <w:tcW w:w="718" w:type="pct"/>
          </w:tcPr>
          <w:p w14:paraId="0A497755" w14:textId="77777777" w:rsidR="003204E3" w:rsidRPr="00456E50" w:rsidRDefault="003204E3" w:rsidP="009B670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Horarios</w:t>
            </w:r>
          </w:p>
        </w:tc>
        <w:tc>
          <w:tcPr>
            <w:tcW w:w="4282" w:type="pct"/>
            <w:gridSpan w:val="6"/>
          </w:tcPr>
          <w:p w14:paraId="3F73AD14" w14:textId="77777777" w:rsidR="003204E3" w:rsidRPr="00456E50" w:rsidRDefault="00775336" w:rsidP="009B670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Vid. </w:t>
            </w:r>
            <w:hyperlink r:id="rId8" w:history="1">
              <w:r w:rsidR="00DB4E52" w:rsidRPr="009370B0">
                <w:rPr>
                  <w:rStyle w:val="Hipervnculo"/>
                  <w:rFonts w:ascii="Calibri" w:hAnsi="Calibri"/>
                  <w:sz w:val="18"/>
                  <w:szCs w:val="18"/>
                </w:rPr>
                <w:t>www.uhu.es/derechoempresa</w:t>
              </w:r>
            </w:hyperlink>
            <w:r w:rsidR="00DB4E52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3204E3" w:rsidRPr="00456E50" w14:paraId="31082A7B" w14:textId="77777777" w:rsidTr="006C188F">
        <w:tc>
          <w:tcPr>
            <w:tcW w:w="718" w:type="pct"/>
          </w:tcPr>
          <w:p w14:paraId="1560C9D0" w14:textId="77777777" w:rsidR="003204E3" w:rsidRPr="00456E50" w:rsidRDefault="003204E3" w:rsidP="009B670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Idioma</w:t>
            </w:r>
          </w:p>
        </w:tc>
        <w:tc>
          <w:tcPr>
            <w:tcW w:w="4282" w:type="pct"/>
            <w:gridSpan w:val="6"/>
          </w:tcPr>
          <w:p w14:paraId="3D2AE10B" w14:textId="77777777" w:rsidR="003204E3" w:rsidRPr="00456E50" w:rsidRDefault="003204E3" w:rsidP="009B670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Español</w:t>
            </w:r>
          </w:p>
        </w:tc>
      </w:tr>
      <w:tr w:rsidR="00DF3253" w:rsidRPr="00456E50" w14:paraId="5E00AB99" w14:textId="77777777" w:rsidTr="00AE2468">
        <w:tc>
          <w:tcPr>
            <w:tcW w:w="718" w:type="pct"/>
            <w:vMerge w:val="restart"/>
            <w:vAlign w:val="center"/>
          </w:tcPr>
          <w:p w14:paraId="21526F1A" w14:textId="77777777" w:rsidR="00AE2468" w:rsidRDefault="00AE2468" w:rsidP="009B670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727CF7AF" w14:textId="77777777" w:rsidR="00DF3253" w:rsidRDefault="00DF3253" w:rsidP="00AE246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Profesorado:</w:t>
            </w:r>
          </w:p>
          <w:p w14:paraId="3F36DA1A" w14:textId="77777777" w:rsidR="00DF3253" w:rsidRPr="00456E50" w:rsidRDefault="00DF3253" w:rsidP="009B670E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25" w:type="pct"/>
            <w:gridSpan w:val="3"/>
          </w:tcPr>
          <w:p w14:paraId="3659F615" w14:textId="77777777" w:rsidR="00DF3253" w:rsidRPr="00456E50" w:rsidRDefault="00DF3253" w:rsidP="009B670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Dra. D.ª Nieves Saldaña Díaz</w:t>
            </w:r>
          </w:p>
        </w:tc>
        <w:tc>
          <w:tcPr>
            <w:tcW w:w="2358" w:type="pct"/>
            <w:gridSpan w:val="3"/>
          </w:tcPr>
          <w:p w14:paraId="344246EA" w14:textId="77777777" w:rsidR="00DF3253" w:rsidRPr="00A95682" w:rsidRDefault="00DF3253" w:rsidP="009B670E">
            <w:pPr>
              <w:rPr>
                <w:rFonts w:ascii="Calibri" w:hAnsi="Calibri"/>
                <w:sz w:val="18"/>
                <w:szCs w:val="18"/>
              </w:rPr>
            </w:pPr>
            <w:r w:rsidRPr="00A95682">
              <w:rPr>
                <w:rFonts w:ascii="Calibri" w:hAnsi="Calibri"/>
                <w:sz w:val="18"/>
                <w:szCs w:val="18"/>
              </w:rPr>
              <w:t xml:space="preserve">Despacho: B-2 </w:t>
            </w:r>
          </w:p>
          <w:p w14:paraId="6DA75D31" w14:textId="77777777" w:rsidR="00DF3253" w:rsidRPr="00A95682" w:rsidRDefault="00DF3253" w:rsidP="009B670E">
            <w:pPr>
              <w:rPr>
                <w:rFonts w:ascii="Calibri" w:hAnsi="Calibri"/>
                <w:sz w:val="18"/>
                <w:szCs w:val="18"/>
              </w:rPr>
            </w:pPr>
            <w:r w:rsidRPr="00A95682">
              <w:rPr>
                <w:rFonts w:ascii="Calibri" w:hAnsi="Calibri"/>
                <w:sz w:val="18"/>
                <w:szCs w:val="18"/>
              </w:rPr>
              <w:t>Facultad de Derecho</w:t>
            </w:r>
          </w:p>
          <w:p w14:paraId="48AF0701" w14:textId="77777777" w:rsidR="00DF3253" w:rsidRPr="00A95682" w:rsidRDefault="00DF3253" w:rsidP="009B670E">
            <w:pPr>
              <w:rPr>
                <w:rFonts w:ascii="Calibri" w:hAnsi="Calibri"/>
                <w:sz w:val="18"/>
                <w:szCs w:val="18"/>
              </w:rPr>
            </w:pPr>
            <w:r w:rsidRPr="00A95682">
              <w:rPr>
                <w:rFonts w:ascii="Calibri" w:hAnsi="Calibri"/>
                <w:sz w:val="18"/>
                <w:szCs w:val="18"/>
              </w:rPr>
              <w:t xml:space="preserve">Correo electrónico: </w:t>
            </w:r>
            <w:hyperlink r:id="rId9" w:history="1">
              <w:r w:rsidRPr="009370B0">
                <w:rPr>
                  <w:rStyle w:val="Hipervnculo"/>
                  <w:rFonts w:ascii="Calibri" w:hAnsi="Calibri"/>
                  <w:sz w:val="18"/>
                  <w:szCs w:val="18"/>
                </w:rPr>
                <w:t>manieves@uhu.es</w:t>
              </w:r>
            </w:hyperlink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7DAC81E8" w14:textId="77777777" w:rsidR="00DF3253" w:rsidRPr="00A95682" w:rsidRDefault="00DF3253" w:rsidP="00775336">
            <w:pPr>
              <w:rPr>
                <w:rFonts w:ascii="Calibri" w:hAnsi="Calibri"/>
                <w:sz w:val="18"/>
                <w:szCs w:val="18"/>
              </w:rPr>
            </w:pPr>
            <w:r w:rsidRPr="00A95682">
              <w:rPr>
                <w:rFonts w:ascii="Calibri" w:hAnsi="Calibri"/>
                <w:sz w:val="18"/>
                <w:szCs w:val="18"/>
              </w:rPr>
              <w:t>Horario de Tutorías:</w:t>
            </w:r>
            <w:r w:rsidRPr="00A95682">
              <w:t xml:space="preserve"> </w:t>
            </w:r>
            <w:r w:rsidRPr="00A95682">
              <w:rPr>
                <w:rFonts w:ascii="Calibri" w:hAnsi="Calibri"/>
                <w:sz w:val="18"/>
                <w:szCs w:val="18"/>
              </w:rPr>
              <w:t>Lunes y martes, 19 a 21 h.</w:t>
            </w:r>
          </w:p>
        </w:tc>
      </w:tr>
      <w:tr w:rsidR="00DF3253" w14:paraId="67406181" w14:textId="77777777" w:rsidTr="006C188F">
        <w:tc>
          <w:tcPr>
            <w:tcW w:w="718" w:type="pct"/>
            <w:vMerge/>
          </w:tcPr>
          <w:p w14:paraId="5AC3F269" w14:textId="77777777" w:rsidR="00DF3253" w:rsidRDefault="00DF3253" w:rsidP="009B670E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25" w:type="pct"/>
            <w:gridSpan w:val="3"/>
          </w:tcPr>
          <w:p w14:paraId="2A377A37" w14:textId="77777777" w:rsidR="00DF3253" w:rsidRDefault="00DF3253" w:rsidP="009B670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Dr. D. Fernando Pérez Domínguez</w:t>
            </w:r>
          </w:p>
        </w:tc>
        <w:tc>
          <w:tcPr>
            <w:tcW w:w="2358" w:type="pct"/>
            <w:gridSpan w:val="3"/>
          </w:tcPr>
          <w:p w14:paraId="2D58622E" w14:textId="77777777" w:rsidR="00DF3253" w:rsidRPr="00A95682" w:rsidRDefault="00DF3253" w:rsidP="009B670E">
            <w:pPr>
              <w:rPr>
                <w:rFonts w:ascii="Calibri" w:hAnsi="Calibri"/>
                <w:sz w:val="18"/>
                <w:szCs w:val="18"/>
              </w:rPr>
            </w:pPr>
            <w:r w:rsidRPr="00A95682">
              <w:rPr>
                <w:rFonts w:ascii="Calibri" w:hAnsi="Calibri"/>
                <w:sz w:val="18"/>
                <w:szCs w:val="18"/>
              </w:rPr>
              <w:t>Despacho: B-1</w:t>
            </w:r>
          </w:p>
          <w:p w14:paraId="32BB3C27" w14:textId="77777777" w:rsidR="00DF3253" w:rsidRPr="00A95682" w:rsidRDefault="00DF3253" w:rsidP="009B670E">
            <w:pPr>
              <w:rPr>
                <w:rFonts w:ascii="Calibri" w:hAnsi="Calibri"/>
                <w:sz w:val="18"/>
                <w:szCs w:val="18"/>
              </w:rPr>
            </w:pPr>
            <w:r w:rsidRPr="00A95682">
              <w:rPr>
                <w:rFonts w:ascii="Calibri" w:hAnsi="Calibri"/>
                <w:sz w:val="18"/>
                <w:szCs w:val="18"/>
              </w:rPr>
              <w:t>Facultad de Derecho</w:t>
            </w:r>
          </w:p>
          <w:p w14:paraId="53FF7BE8" w14:textId="77777777" w:rsidR="00DF3253" w:rsidRPr="00A95682" w:rsidRDefault="00DF3253" w:rsidP="009B670E">
            <w:pPr>
              <w:rPr>
                <w:rFonts w:ascii="Calibri" w:hAnsi="Calibri"/>
                <w:sz w:val="18"/>
                <w:szCs w:val="18"/>
              </w:rPr>
            </w:pPr>
            <w:r w:rsidRPr="00A95682">
              <w:rPr>
                <w:rFonts w:ascii="Calibri" w:hAnsi="Calibri"/>
                <w:sz w:val="18"/>
                <w:szCs w:val="18"/>
              </w:rPr>
              <w:t xml:space="preserve">Correo Electrónico: </w:t>
            </w:r>
            <w:hyperlink r:id="rId10" w:history="1">
              <w:r w:rsidR="00AE2468" w:rsidRPr="000B423C">
                <w:rPr>
                  <w:rStyle w:val="Hipervnculo"/>
                  <w:rFonts w:ascii="Calibri" w:hAnsi="Calibri"/>
                  <w:sz w:val="18"/>
                  <w:szCs w:val="18"/>
                </w:rPr>
                <w:t>fernando.perez@dam.uhu.es</w:t>
              </w:r>
            </w:hyperlink>
            <w:r w:rsidR="00AE2468">
              <w:rPr>
                <w:rFonts w:ascii="Calibri" w:hAnsi="Calibri"/>
                <w:sz w:val="18"/>
                <w:szCs w:val="18"/>
              </w:rPr>
              <w:t xml:space="preserve"> </w:t>
            </w:r>
            <w:hyperlink r:id="rId11" w:history="1"/>
            <w:r w:rsidR="00AE2468">
              <w:rPr>
                <w:rStyle w:val="Hipervnculo"/>
                <w:rFonts w:ascii="Calibri" w:hAnsi="Calibri"/>
                <w:color w:val="auto"/>
                <w:sz w:val="18"/>
                <w:szCs w:val="18"/>
              </w:rPr>
              <w:t xml:space="preserve"> </w:t>
            </w:r>
            <w:r w:rsidRPr="00A95682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0B416806" w14:textId="77777777" w:rsidR="00DF3253" w:rsidRPr="00A95682" w:rsidRDefault="00DF3253" w:rsidP="009B670E">
            <w:pPr>
              <w:rPr>
                <w:rFonts w:ascii="Calibri" w:hAnsi="Calibri"/>
                <w:sz w:val="18"/>
                <w:szCs w:val="18"/>
              </w:rPr>
            </w:pPr>
            <w:r w:rsidRPr="00A95682">
              <w:rPr>
                <w:rFonts w:ascii="Calibri" w:hAnsi="Calibri"/>
                <w:sz w:val="18"/>
                <w:szCs w:val="18"/>
              </w:rPr>
              <w:t>Horario de tutorías</w:t>
            </w:r>
            <w:r w:rsidRPr="00E328A2">
              <w:rPr>
                <w:rFonts w:ascii="Calibri" w:hAnsi="Calibri"/>
                <w:sz w:val="18"/>
                <w:szCs w:val="18"/>
              </w:rPr>
              <w:t>: Miércoles y jueves, 11 a 14 h.</w:t>
            </w:r>
          </w:p>
        </w:tc>
      </w:tr>
      <w:tr w:rsidR="00DF3253" w14:paraId="4482183B" w14:textId="77777777" w:rsidTr="006C188F">
        <w:tc>
          <w:tcPr>
            <w:tcW w:w="718" w:type="pct"/>
            <w:vMerge/>
          </w:tcPr>
          <w:p w14:paraId="2BE97BF7" w14:textId="77777777" w:rsidR="00DF3253" w:rsidRDefault="00DF3253" w:rsidP="006C188F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25" w:type="pct"/>
            <w:gridSpan w:val="3"/>
          </w:tcPr>
          <w:p w14:paraId="37456E00" w14:textId="77777777" w:rsidR="00DF3253" w:rsidRDefault="00DF3253" w:rsidP="006C188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Dra. D.ª Nuria Arenas Hidalgo</w:t>
            </w:r>
          </w:p>
        </w:tc>
        <w:tc>
          <w:tcPr>
            <w:tcW w:w="2358" w:type="pct"/>
            <w:gridSpan w:val="3"/>
          </w:tcPr>
          <w:p w14:paraId="7D99C379" w14:textId="77777777" w:rsidR="00DF3253" w:rsidRPr="00A95682" w:rsidRDefault="00DF3253" w:rsidP="006C188F">
            <w:pPr>
              <w:rPr>
                <w:rFonts w:ascii="Calibri" w:hAnsi="Calibri"/>
                <w:sz w:val="18"/>
                <w:szCs w:val="18"/>
              </w:rPr>
            </w:pPr>
            <w:r w:rsidRPr="005E19F8">
              <w:rPr>
                <w:rFonts w:ascii="Calibri" w:hAnsi="Calibri"/>
                <w:sz w:val="18"/>
                <w:szCs w:val="18"/>
              </w:rPr>
              <w:t>Despacho:</w:t>
            </w:r>
            <w:r w:rsidRPr="00A95682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5E19F8">
              <w:rPr>
                <w:rFonts w:ascii="Calibri" w:hAnsi="Calibri"/>
                <w:sz w:val="18"/>
                <w:szCs w:val="18"/>
              </w:rPr>
              <w:t>C-8</w:t>
            </w:r>
          </w:p>
          <w:p w14:paraId="0EECF21F" w14:textId="77777777" w:rsidR="00DF3253" w:rsidRPr="00A95682" w:rsidRDefault="00DF3253" w:rsidP="006C188F">
            <w:pPr>
              <w:rPr>
                <w:rFonts w:ascii="Calibri" w:hAnsi="Calibri"/>
                <w:sz w:val="18"/>
                <w:szCs w:val="18"/>
              </w:rPr>
            </w:pPr>
            <w:r w:rsidRPr="00A95682">
              <w:rPr>
                <w:rFonts w:ascii="Calibri" w:hAnsi="Calibri"/>
                <w:sz w:val="18"/>
                <w:szCs w:val="18"/>
              </w:rPr>
              <w:t>Facultad de Derecho</w:t>
            </w:r>
          </w:p>
          <w:p w14:paraId="331137CD" w14:textId="77777777" w:rsidR="00DF3253" w:rsidRPr="00A95682" w:rsidRDefault="00DF3253" w:rsidP="006C188F">
            <w:pPr>
              <w:rPr>
                <w:rFonts w:ascii="Calibri" w:hAnsi="Calibri"/>
                <w:sz w:val="18"/>
                <w:szCs w:val="18"/>
              </w:rPr>
            </w:pPr>
            <w:r w:rsidRPr="00A95682">
              <w:rPr>
                <w:rFonts w:ascii="Calibri" w:hAnsi="Calibri"/>
                <w:sz w:val="18"/>
                <w:szCs w:val="18"/>
              </w:rPr>
              <w:t xml:space="preserve">Correo electrónico: </w:t>
            </w:r>
            <w:hyperlink r:id="rId12" w:history="1">
              <w:r w:rsidR="005E19F8" w:rsidRPr="00B22FE3">
                <w:rPr>
                  <w:rStyle w:val="Hipervnculo"/>
                  <w:rFonts w:ascii="Calibri" w:hAnsi="Calibri"/>
                  <w:sz w:val="18"/>
                  <w:szCs w:val="18"/>
                </w:rPr>
                <w:t>nuria@uhu.es</w:t>
              </w:r>
            </w:hyperlink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hyperlink r:id="rId13" w:history="1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36967137" w14:textId="77777777" w:rsidR="00DF3253" w:rsidRPr="00A95682" w:rsidRDefault="00DF3253" w:rsidP="00DF3253">
            <w:pPr>
              <w:rPr>
                <w:rFonts w:ascii="Calibri" w:hAnsi="Calibri"/>
                <w:sz w:val="18"/>
                <w:szCs w:val="18"/>
              </w:rPr>
            </w:pPr>
            <w:r w:rsidRPr="005E19F8">
              <w:rPr>
                <w:rFonts w:ascii="Calibri" w:hAnsi="Calibri"/>
                <w:sz w:val="18"/>
                <w:szCs w:val="18"/>
              </w:rPr>
              <w:t>Horario de Tutorías</w:t>
            </w:r>
            <w:r w:rsidRPr="005E19F8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5E19F8" w:rsidRPr="005E19F8">
              <w:rPr>
                <w:rFonts w:asciiTheme="minorHAnsi" w:hAnsiTheme="minorHAnsi" w:cstheme="minorHAnsi"/>
                <w:sz w:val="18"/>
                <w:szCs w:val="18"/>
              </w:rPr>
              <w:t>Jueves,</w:t>
            </w:r>
            <w:r w:rsidR="005E19F8">
              <w:rPr>
                <w:rFonts w:asciiTheme="minorHAnsi" w:hAnsiTheme="minorHAnsi" w:cstheme="minorHAnsi"/>
                <w:sz w:val="18"/>
                <w:szCs w:val="18"/>
              </w:rPr>
              <w:t xml:space="preserve"> 9</w:t>
            </w:r>
            <w:r w:rsidR="008020F0">
              <w:rPr>
                <w:rFonts w:asciiTheme="minorHAnsi" w:hAnsiTheme="minorHAnsi" w:cstheme="minorHAnsi"/>
                <w:sz w:val="18"/>
                <w:szCs w:val="18"/>
              </w:rPr>
              <w:t>,30</w:t>
            </w:r>
            <w:r w:rsidR="005E19F8">
              <w:rPr>
                <w:rFonts w:asciiTheme="minorHAnsi" w:hAnsiTheme="minorHAnsi" w:cstheme="minorHAnsi"/>
                <w:sz w:val="18"/>
                <w:szCs w:val="18"/>
              </w:rPr>
              <w:t xml:space="preserve"> a 11</w:t>
            </w:r>
            <w:r w:rsidR="008020F0">
              <w:rPr>
                <w:rFonts w:asciiTheme="minorHAnsi" w:hAnsiTheme="minorHAnsi" w:cstheme="minorHAnsi"/>
                <w:sz w:val="18"/>
                <w:szCs w:val="18"/>
              </w:rPr>
              <w:t>,30</w:t>
            </w:r>
            <w:r w:rsidR="005E19F8">
              <w:rPr>
                <w:rFonts w:asciiTheme="minorHAnsi" w:hAnsiTheme="minorHAnsi" w:cstheme="minorHAnsi"/>
                <w:sz w:val="18"/>
                <w:szCs w:val="18"/>
              </w:rPr>
              <w:t>h y 16-18h.</w:t>
            </w:r>
          </w:p>
        </w:tc>
      </w:tr>
      <w:tr w:rsidR="00DF3253" w14:paraId="6AB0858C" w14:textId="77777777" w:rsidTr="006C188F">
        <w:tc>
          <w:tcPr>
            <w:tcW w:w="718" w:type="pct"/>
            <w:vMerge/>
          </w:tcPr>
          <w:p w14:paraId="4DE873B0" w14:textId="77777777" w:rsidR="00DF3253" w:rsidRDefault="00DF3253" w:rsidP="006C188F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25" w:type="pct"/>
            <w:gridSpan w:val="3"/>
          </w:tcPr>
          <w:p w14:paraId="69AB021F" w14:textId="77777777" w:rsidR="00DF3253" w:rsidRDefault="00DF3253" w:rsidP="006C188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Dra. D.ª Hilda Aguilar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Grieder</w:t>
            </w:r>
            <w:proofErr w:type="spellEnd"/>
          </w:p>
        </w:tc>
        <w:tc>
          <w:tcPr>
            <w:tcW w:w="2358" w:type="pct"/>
            <w:gridSpan w:val="3"/>
          </w:tcPr>
          <w:p w14:paraId="607D61A3" w14:textId="77777777" w:rsidR="00DF3253" w:rsidRPr="00A95682" w:rsidRDefault="00187DF5" w:rsidP="00DF325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Despacho</w:t>
            </w:r>
            <w:r w:rsidR="00DF3253" w:rsidRPr="00A95682">
              <w:rPr>
                <w:rFonts w:ascii="Calibri" w:hAnsi="Calibri"/>
                <w:sz w:val="18"/>
                <w:szCs w:val="18"/>
              </w:rPr>
              <w:t>:</w:t>
            </w:r>
            <w:r w:rsidR="001427A8">
              <w:rPr>
                <w:rFonts w:ascii="Calibri" w:hAnsi="Calibri"/>
                <w:sz w:val="18"/>
                <w:szCs w:val="18"/>
              </w:rPr>
              <w:t xml:space="preserve"> D-5</w:t>
            </w:r>
            <w:r w:rsidR="00DF3253" w:rsidRPr="00A95682"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14:paraId="45178627" w14:textId="77777777" w:rsidR="00DF3253" w:rsidRPr="00A95682" w:rsidRDefault="00DF3253" w:rsidP="00DF3253">
            <w:pPr>
              <w:rPr>
                <w:rFonts w:ascii="Calibri" w:hAnsi="Calibri"/>
                <w:sz w:val="18"/>
                <w:szCs w:val="18"/>
              </w:rPr>
            </w:pPr>
            <w:r w:rsidRPr="00A95682">
              <w:rPr>
                <w:rFonts w:ascii="Calibri" w:hAnsi="Calibri"/>
                <w:sz w:val="18"/>
                <w:szCs w:val="18"/>
              </w:rPr>
              <w:t>Facultad de Derecho</w:t>
            </w:r>
          </w:p>
          <w:p w14:paraId="32825B23" w14:textId="77777777" w:rsidR="00DF3253" w:rsidRPr="00A95682" w:rsidRDefault="00DF3253" w:rsidP="00DF3253">
            <w:pPr>
              <w:rPr>
                <w:rFonts w:ascii="Calibri" w:hAnsi="Calibri"/>
                <w:sz w:val="18"/>
                <w:szCs w:val="18"/>
              </w:rPr>
            </w:pPr>
            <w:r w:rsidRPr="00A95682">
              <w:rPr>
                <w:rFonts w:ascii="Calibri" w:hAnsi="Calibri"/>
                <w:sz w:val="18"/>
                <w:szCs w:val="18"/>
              </w:rPr>
              <w:t xml:space="preserve">Correo electrónico: </w:t>
            </w:r>
            <w:hyperlink r:id="rId14" w:history="1">
              <w:r w:rsidRPr="000B423C">
                <w:rPr>
                  <w:rStyle w:val="Hipervnculo"/>
                  <w:rFonts w:ascii="Calibri" w:hAnsi="Calibri"/>
                  <w:sz w:val="18"/>
                  <w:szCs w:val="18"/>
                </w:rPr>
                <w:t>hilda.aguilar@dam.uhu.es</w:t>
              </w:r>
            </w:hyperlink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hyperlink r:id="rId15" w:history="1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4DEF26CE" w14:textId="77777777" w:rsidR="00DF3253" w:rsidRDefault="00187DF5" w:rsidP="00DF325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Horario de tutorías</w:t>
            </w:r>
            <w:r w:rsidR="00DF3253" w:rsidRPr="00A95682">
              <w:rPr>
                <w:rFonts w:ascii="Calibri" w:hAnsi="Calibri"/>
                <w:sz w:val="18"/>
                <w:szCs w:val="18"/>
              </w:rPr>
              <w:t>:</w:t>
            </w:r>
            <w:r w:rsidR="001427A8">
              <w:rPr>
                <w:rFonts w:ascii="Calibri" w:hAnsi="Calibri"/>
                <w:sz w:val="18"/>
                <w:szCs w:val="18"/>
              </w:rPr>
              <w:t xml:space="preserve"> previa cita concertada con el alumnado</w:t>
            </w:r>
          </w:p>
        </w:tc>
      </w:tr>
      <w:tr w:rsidR="006C188F" w:rsidRPr="00456E50" w14:paraId="2B227C56" w14:textId="77777777" w:rsidTr="009B670E">
        <w:tc>
          <w:tcPr>
            <w:tcW w:w="5000" w:type="pct"/>
            <w:gridSpan w:val="7"/>
          </w:tcPr>
          <w:p w14:paraId="11004E76" w14:textId="77777777" w:rsidR="00AE2468" w:rsidRDefault="00AE2468" w:rsidP="006C188F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53CECF58" w14:textId="77777777" w:rsidR="006C188F" w:rsidRDefault="006C188F" w:rsidP="006C188F">
            <w:pPr>
              <w:rPr>
                <w:rFonts w:ascii="Calibri" w:hAnsi="Calibri"/>
                <w:b/>
                <w:sz w:val="18"/>
                <w:szCs w:val="18"/>
              </w:rPr>
            </w:pPr>
            <w:r w:rsidRPr="00456E50">
              <w:rPr>
                <w:rFonts w:ascii="Calibri" w:hAnsi="Calibri"/>
                <w:b/>
                <w:sz w:val="18"/>
                <w:szCs w:val="18"/>
              </w:rPr>
              <w:t>Resultados de aprendizaje.</w:t>
            </w:r>
          </w:p>
          <w:p w14:paraId="3FF551F0" w14:textId="77777777" w:rsidR="006C188F" w:rsidRDefault="006C188F" w:rsidP="006C188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r w:rsidRPr="00C575AF">
              <w:rPr>
                <w:rFonts w:ascii="Calibri" w:hAnsi="Calibri"/>
                <w:sz w:val="18"/>
                <w:szCs w:val="18"/>
              </w:rPr>
              <w:t>Lograr un pleno conocimiento de la Constitución española, desde el punto de vista económico.</w:t>
            </w:r>
          </w:p>
          <w:p w14:paraId="41553E67" w14:textId="77777777" w:rsidR="006C188F" w:rsidRPr="00C42C82" w:rsidRDefault="006C188F" w:rsidP="006C188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r w:rsidRPr="00C42C82">
              <w:rPr>
                <w:rFonts w:ascii="Calibri" w:hAnsi="Calibri"/>
                <w:sz w:val="18"/>
                <w:szCs w:val="18"/>
              </w:rPr>
              <w:t>Conocer y valorar las opciones políticas fundamentales adoptadas por el constituyente español de 1978 (principios, valores, fórmula política, modelo territorial, etc.) en el marco de la Constitución Económica.</w:t>
            </w:r>
          </w:p>
          <w:p w14:paraId="7E47C391" w14:textId="77777777" w:rsidR="006C188F" w:rsidRPr="00C42C82" w:rsidRDefault="006C188F" w:rsidP="006C188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r w:rsidRPr="00C42C82">
              <w:rPr>
                <w:rFonts w:ascii="Calibri" w:hAnsi="Calibri"/>
                <w:sz w:val="18"/>
                <w:szCs w:val="18"/>
              </w:rPr>
              <w:t xml:space="preserve">Comprender y valorar el sistema de derechos, deberes y libertades contenido en la Constitución española especialmente los que presentan una relevancia económica. </w:t>
            </w:r>
          </w:p>
          <w:p w14:paraId="22267CD3" w14:textId="77777777" w:rsidR="00324BC8" w:rsidRDefault="006C188F" w:rsidP="00324BC8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r w:rsidRPr="00C42C82">
              <w:rPr>
                <w:rFonts w:ascii="Calibri" w:hAnsi="Calibri"/>
                <w:sz w:val="18"/>
                <w:szCs w:val="18"/>
              </w:rPr>
              <w:t xml:space="preserve">Conocer y valorar los procedimientos y límites de la reforma de la Constitución en materia económica. </w:t>
            </w:r>
          </w:p>
          <w:p w14:paraId="398F7AE7" w14:textId="77777777" w:rsidR="00324BC8" w:rsidRPr="001427A8" w:rsidRDefault="00324BC8" w:rsidP="00324BC8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</w:t>
            </w:r>
            <w:r w:rsidRPr="00324BC8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portar los conocimientos sobre la ordenación jurídica del mercado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</w:t>
            </w:r>
            <w:r w:rsidRPr="00324BC8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europeo.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</w:t>
            </w:r>
            <w:r w:rsidRPr="00324BC8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El proceso de integración en el que se halla inmersa la Unión Europea constituye el contexto prioritario en el que se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</w:t>
            </w:r>
            <w:r w:rsidRPr="00324BC8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desarrollan las relaciones comerciales y económicas de sus Estados miembros. En su mercado común, se ha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</w:t>
            </w:r>
            <w:r w:rsidRPr="00324BC8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dispuesto un espacio sin fronteras interiores, en el que la libre circulación de mercancías, personas, servicios y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</w:t>
            </w:r>
            <w:r w:rsidRPr="00324BC8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capitales está garantizada, al tiempo que se diseña una Política Comercial Común llamada a entrar en diálogo con la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OMC. E</w:t>
            </w:r>
            <w:r w:rsidRPr="00324BC8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l análisis de la dinámica de funcionamiento de este sistema es el resultado concreto a lograr con la impartición de esta asignatura.</w:t>
            </w:r>
          </w:p>
          <w:p w14:paraId="506AB800" w14:textId="77777777" w:rsidR="001427A8" w:rsidRDefault="001427A8" w:rsidP="00324BC8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Reforzar las herramientas conceptuales de los contratos internacionales en las empresas.</w:t>
            </w:r>
          </w:p>
          <w:p w14:paraId="2921A7CD" w14:textId="77777777" w:rsidR="00DF3253" w:rsidRPr="001427A8" w:rsidRDefault="001427A8" w:rsidP="00DF3253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r w:rsidRPr="001427A8">
              <w:rPr>
                <w:rFonts w:ascii="Calibri" w:hAnsi="Calibri"/>
                <w:sz w:val="18"/>
                <w:szCs w:val="18"/>
              </w:rPr>
              <w:t>Dar a conocer conocimientos especializados sobre el Derecho de la contratación en la empresa desde una perspectiva internacional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14:paraId="0B2F281C" w14:textId="77777777" w:rsidR="006C188F" w:rsidRPr="00456E50" w:rsidRDefault="006C188F" w:rsidP="006C188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6C188F" w:rsidRPr="00456E50" w14:paraId="2E480556" w14:textId="77777777" w:rsidTr="009B670E">
        <w:tc>
          <w:tcPr>
            <w:tcW w:w="5000" w:type="pct"/>
            <w:gridSpan w:val="7"/>
          </w:tcPr>
          <w:p w14:paraId="6508B1A0" w14:textId="77777777" w:rsidR="00AE2468" w:rsidRDefault="00AE2468" w:rsidP="006C188F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199344C8" w14:textId="77777777" w:rsidR="006C188F" w:rsidRPr="00456E50" w:rsidRDefault="006C188F" w:rsidP="006C188F">
            <w:pPr>
              <w:rPr>
                <w:rFonts w:ascii="Calibri" w:hAnsi="Calibri"/>
                <w:b/>
                <w:sz w:val="18"/>
                <w:szCs w:val="18"/>
              </w:rPr>
            </w:pPr>
            <w:r w:rsidRPr="00456E50">
              <w:rPr>
                <w:rFonts w:ascii="Calibri" w:hAnsi="Calibri"/>
                <w:b/>
                <w:sz w:val="18"/>
                <w:szCs w:val="18"/>
              </w:rPr>
              <w:t>Contenidos.</w:t>
            </w:r>
          </w:p>
          <w:p w14:paraId="41C27796" w14:textId="77777777" w:rsidR="006C188F" w:rsidRDefault="006C188F" w:rsidP="006C188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5C72818B" w14:textId="77777777" w:rsidR="006C188F" w:rsidRDefault="006C188F" w:rsidP="006C188F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B80251">
              <w:rPr>
                <w:rFonts w:ascii="Calibri" w:hAnsi="Calibri"/>
                <w:b/>
                <w:sz w:val="18"/>
                <w:szCs w:val="18"/>
              </w:rPr>
              <w:t>DERECHO CONSTITUCIONAL</w:t>
            </w:r>
            <w:r>
              <w:rPr>
                <w:rFonts w:ascii="Calibri" w:hAnsi="Calibri"/>
                <w:b/>
                <w:sz w:val="18"/>
                <w:szCs w:val="18"/>
              </w:rPr>
              <w:t>: LA CONSTITUCIÓN ECONÓMICA</w:t>
            </w:r>
          </w:p>
          <w:p w14:paraId="2FE09959" w14:textId="77777777" w:rsidR="006C188F" w:rsidRDefault="006C188F" w:rsidP="006C188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5667BBBB" w14:textId="77777777" w:rsidR="006C188F" w:rsidRDefault="006C188F" w:rsidP="006C188F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736DDB">
              <w:rPr>
                <w:rFonts w:ascii="Calibri" w:hAnsi="Calibri"/>
                <w:sz w:val="18"/>
                <w:szCs w:val="18"/>
              </w:rPr>
              <w:t>EL CONCEPTO DE CONSTITUCIÓN ECONÓMICA.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736DDB">
              <w:rPr>
                <w:rFonts w:ascii="Calibri" w:hAnsi="Calibri"/>
                <w:sz w:val="18"/>
                <w:szCs w:val="18"/>
              </w:rPr>
              <w:t>1.1. Constitucionalismo económico del Estado liberal de Derecho.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736DDB">
              <w:rPr>
                <w:rFonts w:ascii="Calibri" w:hAnsi="Calibri"/>
                <w:sz w:val="18"/>
                <w:szCs w:val="18"/>
              </w:rPr>
              <w:t xml:space="preserve">1.2. Constitucionalismo económico del Estado social y democrático de Derecho. 1.3. La Constitución económica en España. 2. EL CONTENIDO ECONÓMICO DE LA CONSTITUCIÓN ESPAÑOLA DE 1978. 2.1. La constitucionalización de los Derechos Económicos y Sociales: naturaleza, alcance y sistema de protección constitucional. 2.2. El título VII de la Constitución: economía y hacienda. 2.3. </w:t>
            </w:r>
            <w:r>
              <w:rPr>
                <w:rFonts w:ascii="Calibri" w:hAnsi="Calibri"/>
                <w:sz w:val="18"/>
                <w:szCs w:val="18"/>
              </w:rPr>
              <w:t>R</w:t>
            </w:r>
            <w:r w:rsidRPr="00736DDB">
              <w:rPr>
                <w:rFonts w:ascii="Calibri" w:hAnsi="Calibri"/>
                <w:sz w:val="18"/>
                <w:szCs w:val="18"/>
              </w:rPr>
              <w:t>eforma de la Constitución económica: la reforma del art. 135 CE.</w:t>
            </w:r>
          </w:p>
          <w:p w14:paraId="6499CAF3" w14:textId="77777777" w:rsidR="006C188F" w:rsidRDefault="006C188F" w:rsidP="006C188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7B0BBA32" w14:textId="77777777" w:rsidR="00DF3253" w:rsidRDefault="00DF3253" w:rsidP="00DF3253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324BC8">
              <w:rPr>
                <w:rFonts w:ascii="Calibri" w:hAnsi="Calibri"/>
                <w:b/>
                <w:sz w:val="18"/>
                <w:szCs w:val="18"/>
              </w:rPr>
              <w:t>UNIÓN EUROPEA</w:t>
            </w:r>
          </w:p>
          <w:p w14:paraId="0BF2FBEA" w14:textId="77777777" w:rsidR="00DF3253" w:rsidRDefault="00DF3253" w:rsidP="00DF3253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14:paraId="03B6FB48" w14:textId="77777777" w:rsidR="00324BC8" w:rsidRDefault="00324BC8" w:rsidP="00324BC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1. INTRODUCCIÓN: elementos esenciales del proceso de integración europea.</w:t>
            </w:r>
          </w:p>
          <w:p w14:paraId="1DD2A045" w14:textId="77777777" w:rsidR="00324BC8" w:rsidRDefault="00324BC8" w:rsidP="00324BC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2. EL CONCEPTO DE MERCADO INTERIOR: las libertades comunitarias.</w:t>
            </w:r>
          </w:p>
          <w:p w14:paraId="345B49DD" w14:textId="77777777" w:rsidR="00324BC8" w:rsidRDefault="00324BC8" w:rsidP="00324BC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3. EL MERCADO EUROPEO DE MERCANCÍAS Y SERVICIOS.</w:t>
            </w:r>
          </w:p>
          <w:p w14:paraId="2D2D721C" w14:textId="77777777" w:rsidR="00DF3253" w:rsidRDefault="00324BC8" w:rsidP="00324BC8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4. LA POLÍTICA COMERCIAL COMÚN.</w:t>
            </w:r>
          </w:p>
          <w:p w14:paraId="437F794F" w14:textId="77777777" w:rsidR="00DF3253" w:rsidRDefault="00DF3253" w:rsidP="00DF3253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14:paraId="0C5D9D13" w14:textId="77777777" w:rsidR="00DF3253" w:rsidRDefault="001427A8" w:rsidP="00DF3253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lastRenderedPageBreak/>
              <w:t>CONTRATACIÓN INTERNACIONAL</w:t>
            </w:r>
          </w:p>
          <w:p w14:paraId="7E5F9F6A" w14:textId="77777777" w:rsidR="001427A8" w:rsidRDefault="001427A8" w:rsidP="006C188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3573AA95" w14:textId="77777777" w:rsidR="006C188F" w:rsidRDefault="001427A8" w:rsidP="006C188F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Normas de competencia judicial internacional en materia de contratos internacionales en el marco del Reglamento “Bruselas I bis”: foros de competencia judicial internacional y problemas de aplicación.</w:t>
            </w:r>
          </w:p>
          <w:p w14:paraId="3163E062" w14:textId="77777777" w:rsidR="001427A8" w:rsidRDefault="001427A8" w:rsidP="006C188F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La ley aplicable a los contratos internacionales en el marco del Reglamento “Roma I”.</w:t>
            </w:r>
          </w:p>
          <w:p w14:paraId="5FA3E9AA" w14:textId="77777777" w:rsidR="006C188F" w:rsidRPr="00456E50" w:rsidRDefault="006C188F" w:rsidP="006C188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6C188F" w:rsidRPr="00456E50" w14:paraId="00C9036B" w14:textId="77777777" w:rsidTr="009B670E">
        <w:tc>
          <w:tcPr>
            <w:tcW w:w="5000" w:type="pct"/>
            <w:gridSpan w:val="7"/>
          </w:tcPr>
          <w:p w14:paraId="1C018145" w14:textId="77777777" w:rsidR="006C188F" w:rsidRPr="00456E50" w:rsidRDefault="006C188F" w:rsidP="006C188F">
            <w:pPr>
              <w:rPr>
                <w:rFonts w:ascii="Calibri" w:hAnsi="Calibri"/>
                <w:b/>
                <w:sz w:val="18"/>
                <w:szCs w:val="18"/>
              </w:rPr>
            </w:pPr>
            <w:r w:rsidRPr="00456E50">
              <w:rPr>
                <w:rFonts w:ascii="Calibri" w:hAnsi="Calibri"/>
                <w:b/>
                <w:sz w:val="18"/>
                <w:szCs w:val="18"/>
              </w:rPr>
              <w:lastRenderedPageBreak/>
              <w:t>Competencias</w:t>
            </w:r>
          </w:p>
        </w:tc>
      </w:tr>
      <w:tr w:rsidR="006C188F" w:rsidRPr="00456E50" w14:paraId="562E8668" w14:textId="77777777" w:rsidTr="000071C6">
        <w:tc>
          <w:tcPr>
            <w:tcW w:w="1029" w:type="pct"/>
            <w:gridSpan w:val="2"/>
          </w:tcPr>
          <w:p w14:paraId="3A94E10F" w14:textId="77777777" w:rsidR="006C188F" w:rsidRPr="00456E50" w:rsidRDefault="006C188F" w:rsidP="006C188F">
            <w:pPr>
              <w:numPr>
                <w:ilvl w:val="0"/>
                <w:numId w:val="1"/>
              </w:numPr>
              <w:tabs>
                <w:tab w:val="clear" w:pos="360"/>
              </w:tabs>
              <w:ind w:left="171" w:hanging="171"/>
              <w:rPr>
                <w:rFonts w:ascii="Calibri" w:hAnsi="Calibri"/>
                <w:b/>
                <w:sz w:val="18"/>
                <w:szCs w:val="18"/>
              </w:rPr>
            </w:pPr>
            <w:r w:rsidRPr="00456E50">
              <w:rPr>
                <w:rFonts w:ascii="Calibri" w:hAnsi="Calibri"/>
                <w:b/>
                <w:sz w:val="18"/>
                <w:szCs w:val="18"/>
              </w:rPr>
              <w:t>Básicas y generales</w:t>
            </w:r>
          </w:p>
        </w:tc>
        <w:tc>
          <w:tcPr>
            <w:tcW w:w="3971" w:type="pct"/>
            <w:gridSpan w:val="5"/>
          </w:tcPr>
          <w:p w14:paraId="7C8AD756" w14:textId="77777777" w:rsidR="006C188F" w:rsidRDefault="006C188F" w:rsidP="006C188F">
            <w:pPr>
              <w:rPr>
                <w:rFonts w:ascii="Calibri" w:hAnsi="Calibri"/>
                <w:sz w:val="18"/>
                <w:szCs w:val="18"/>
              </w:rPr>
            </w:pPr>
          </w:p>
          <w:p w14:paraId="7573F035" w14:textId="77777777" w:rsidR="00DF3253" w:rsidRPr="00DF3253" w:rsidRDefault="00DF3253" w:rsidP="00DF325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F3253">
              <w:rPr>
                <w:rFonts w:asciiTheme="minorHAnsi" w:hAnsiTheme="minorHAnsi"/>
                <w:sz w:val="18"/>
                <w:szCs w:val="18"/>
              </w:rPr>
              <w:t>CB2 Que los estudiantes sepan aplicar los conocimientos adquiridos y su capacidad de resolución de problemas en entornos nuevos o poco conocidos dentro de contextos más amplios o multidisciplinares relacionados con el ámbito de estudio</w:t>
            </w:r>
            <w:r w:rsidR="003C1EDF">
              <w:rPr>
                <w:rFonts w:asciiTheme="minorHAnsi" w:hAnsiTheme="minorHAnsi"/>
                <w:sz w:val="18"/>
                <w:szCs w:val="18"/>
              </w:rPr>
              <w:t>.</w:t>
            </w:r>
            <w:r w:rsidRPr="00DF3253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7BD305BB" w14:textId="77777777" w:rsidR="00DF3253" w:rsidRPr="00DF3253" w:rsidRDefault="00DF3253" w:rsidP="00DF325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698FC719" w14:textId="77777777" w:rsidR="00DF3253" w:rsidRPr="00DF3253" w:rsidRDefault="00DF3253" w:rsidP="00DF325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F3253">
              <w:rPr>
                <w:rFonts w:asciiTheme="minorHAnsi" w:hAnsiTheme="minorHAnsi"/>
                <w:sz w:val="18"/>
                <w:szCs w:val="18"/>
              </w:rPr>
              <w:t>CB3 Que los estudiantes sean capaces de integrar conocimientos y enfrentarse a la complejidad de formular juicios a partir de una información que, siendo incompleta o limitada, incluya reflexiones sobre las responsabilidades sociales y éticas vinculadas a la aplicación de sus conocimientos y juicios.</w:t>
            </w:r>
          </w:p>
          <w:p w14:paraId="4BD60723" w14:textId="77777777" w:rsidR="00DF3253" w:rsidRPr="00DF3253" w:rsidRDefault="00DF3253" w:rsidP="00DF325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6CDCA99F" w14:textId="77777777" w:rsidR="00DF3253" w:rsidRDefault="00DF3253" w:rsidP="00703E9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F3253">
              <w:rPr>
                <w:rFonts w:asciiTheme="minorHAnsi" w:hAnsiTheme="minorHAnsi"/>
                <w:sz w:val="18"/>
                <w:szCs w:val="18"/>
              </w:rPr>
              <w:t>CB4 Que los estudiantes sepan comunicar sus conclusiones y los conocimientos y razones últimas que las sustentan a públicos especializados y no especializados de un modo claro y sin ambigüedades.</w:t>
            </w:r>
            <w:r w:rsidR="006C188F" w:rsidRPr="00DF3253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686425C8" w14:textId="77777777" w:rsidR="003F2761" w:rsidRDefault="003F2761" w:rsidP="00703E9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650A4E95" w14:textId="77777777" w:rsidR="003F2761" w:rsidRPr="003F2761" w:rsidRDefault="003F2761" w:rsidP="00703E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2761">
              <w:rPr>
                <w:rFonts w:asciiTheme="minorHAnsi" w:hAnsiTheme="minorHAnsi" w:cstheme="minorHAnsi"/>
                <w:sz w:val="18"/>
                <w:szCs w:val="18"/>
              </w:rPr>
              <w:t xml:space="preserve">CB5 </w:t>
            </w:r>
            <w:r w:rsidRPr="003F2761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Que los estudiantes posean las habilidades de aprendizaje que les permitan continuar estudiando de un modo que habrá de ser en gran medida autodirigido o autónomo.</w:t>
            </w:r>
          </w:p>
          <w:p w14:paraId="57759DAB" w14:textId="77777777" w:rsidR="006C188F" w:rsidRPr="00456E50" w:rsidRDefault="006C188F" w:rsidP="006C188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6C188F" w:rsidRPr="00B80251" w14:paraId="77C7EC07" w14:textId="77777777" w:rsidTr="000071C6">
        <w:tc>
          <w:tcPr>
            <w:tcW w:w="1029" w:type="pct"/>
            <w:gridSpan w:val="2"/>
          </w:tcPr>
          <w:p w14:paraId="51E72317" w14:textId="77777777" w:rsidR="006C188F" w:rsidRPr="00456E50" w:rsidRDefault="006C188F" w:rsidP="006C188F">
            <w:pPr>
              <w:numPr>
                <w:ilvl w:val="0"/>
                <w:numId w:val="1"/>
              </w:numPr>
              <w:tabs>
                <w:tab w:val="clear" w:pos="360"/>
              </w:tabs>
              <w:ind w:left="171" w:hanging="171"/>
              <w:rPr>
                <w:rFonts w:ascii="Calibri" w:hAnsi="Calibri"/>
                <w:b/>
                <w:sz w:val="18"/>
                <w:szCs w:val="18"/>
              </w:rPr>
            </w:pPr>
            <w:r w:rsidRPr="00456E50">
              <w:rPr>
                <w:rFonts w:ascii="Calibri" w:hAnsi="Calibri"/>
                <w:b/>
                <w:sz w:val="18"/>
                <w:szCs w:val="18"/>
              </w:rPr>
              <w:t>Transversales</w:t>
            </w:r>
          </w:p>
        </w:tc>
        <w:tc>
          <w:tcPr>
            <w:tcW w:w="3971" w:type="pct"/>
            <w:gridSpan w:val="5"/>
          </w:tcPr>
          <w:p w14:paraId="2B3A04FF" w14:textId="77777777" w:rsidR="006C188F" w:rsidRDefault="006C188F" w:rsidP="006C188F">
            <w:pPr>
              <w:rPr>
                <w:rFonts w:ascii="Calibri" w:hAnsi="Calibri"/>
                <w:sz w:val="18"/>
                <w:szCs w:val="18"/>
                <w:lang w:val="en-US"/>
              </w:rPr>
            </w:pPr>
          </w:p>
          <w:p w14:paraId="6BDE63BB" w14:textId="77777777" w:rsidR="00703E9F" w:rsidRPr="00703E9F" w:rsidRDefault="00703E9F" w:rsidP="00703E9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03E9F">
              <w:rPr>
                <w:rFonts w:asciiTheme="minorHAnsi" w:hAnsiTheme="minorHAnsi"/>
                <w:sz w:val="18"/>
                <w:szCs w:val="18"/>
              </w:rPr>
              <w:t xml:space="preserve">CT2 Utilizar de manera avanzada las tecnologías de la información y la comunicación. </w:t>
            </w:r>
          </w:p>
          <w:p w14:paraId="4DA4E682" w14:textId="77777777" w:rsidR="00703E9F" w:rsidRPr="00703E9F" w:rsidRDefault="00703E9F" w:rsidP="00703E9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4A2BE085" w14:textId="77777777" w:rsidR="00703E9F" w:rsidRPr="00703E9F" w:rsidRDefault="00703E9F" w:rsidP="00703E9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03E9F">
              <w:rPr>
                <w:rFonts w:asciiTheme="minorHAnsi" w:hAnsiTheme="minorHAnsi"/>
                <w:sz w:val="18"/>
                <w:szCs w:val="18"/>
              </w:rPr>
              <w:t>CT3 Gestionar la información y el conocimiento.</w:t>
            </w:r>
          </w:p>
          <w:p w14:paraId="1051193F" w14:textId="77777777" w:rsidR="00703E9F" w:rsidRPr="00703E9F" w:rsidRDefault="00703E9F" w:rsidP="00703E9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124251F1" w14:textId="77777777" w:rsidR="00703E9F" w:rsidRPr="00703E9F" w:rsidRDefault="00703E9F" w:rsidP="00703E9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03E9F">
              <w:rPr>
                <w:rFonts w:asciiTheme="minorHAnsi" w:hAnsiTheme="minorHAnsi"/>
                <w:sz w:val="18"/>
                <w:szCs w:val="18"/>
              </w:rPr>
              <w:t>CT4 Comprometerse con la ética y la responsabilidad social como ciudadano y como profesional.</w:t>
            </w:r>
          </w:p>
          <w:p w14:paraId="154E4C0B" w14:textId="77777777" w:rsidR="006C188F" w:rsidRPr="005E19F8" w:rsidRDefault="006C188F" w:rsidP="006C188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6C188F" w:rsidRPr="00456E50" w14:paraId="58C785F7" w14:textId="77777777" w:rsidTr="000071C6">
        <w:tc>
          <w:tcPr>
            <w:tcW w:w="1029" w:type="pct"/>
            <w:gridSpan w:val="2"/>
          </w:tcPr>
          <w:p w14:paraId="4BB6C4EC" w14:textId="77777777" w:rsidR="006C188F" w:rsidRPr="00456E50" w:rsidRDefault="006C188F" w:rsidP="006C188F">
            <w:pPr>
              <w:numPr>
                <w:ilvl w:val="0"/>
                <w:numId w:val="1"/>
              </w:numPr>
              <w:tabs>
                <w:tab w:val="clear" w:pos="360"/>
              </w:tabs>
              <w:ind w:left="171" w:hanging="171"/>
              <w:rPr>
                <w:rFonts w:ascii="Calibri" w:hAnsi="Calibri"/>
                <w:b/>
                <w:sz w:val="18"/>
                <w:szCs w:val="18"/>
              </w:rPr>
            </w:pPr>
            <w:r w:rsidRPr="00456E50">
              <w:rPr>
                <w:rFonts w:ascii="Calibri" w:hAnsi="Calibri"/>
                <w:b/>
                <w:sz w:val="18"/>
                <w:szCs w:val="18"/>
              </w:rPr>
              <w:t>Específicas</w:t>
            </w:r>
          </w:p>
        </w:tc>
        <w:tc>
          <w:tcPr>
            <w:tcW w:w="3971" w:type="pct"/>
            <w:gridSpan w:val="5"/>
          </w:tcPr>
          <w:p w14:paraId="3DAD7FA8" w14:textId="77777777" w:rsidR="006C188F" w:rsidRDefault="006C188F" w:rsidP="006C188F">
            <w:pPr>
              <w:rPr>
                <w:rFonts w:ascii="Calibri" w:hAnsi="Calibri"/>
                <w:sz w:val="18"/>
                <w:szCs w:val="18"/>
              </w:rPr>
            </w:pPr>
          </w:p>
          <w:p w14:paraId="4407156A" w14:textId="77777777" w:rsidR="00703E9F" w:rsidRDefault="00703E9F" w:rsidP="00703E9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03E9F">
              <w:rPr>
                <w:rFonts w:asciiTheme="minorHAnsi" w:hAnsiTheme="minorHAnsi"/>
                <w:sz w:val="18"/>
                <w:szCs w:val="18"/>
              </w:rPr>
              <w:t>CE1 Comprender el significado de los principios de la libertad de empresa en nuestro ordenamiento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jurídico y en el internacional.</w:t>
            </w:r>
          </w:p>
          <w:p w14:paraId="5ECD64FD" w14:textId="77777777" w:rsidR="003F2761" w:rsidRPr="003F2761" w:rsidRDefault="003F2761" w:rsidP="00703E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4715"/>
            </w:tblGrid>
            <w:tr w:rsidR="003F2761" w:rsidRPr="003F2761" w14:paraId="0DE08B06" w14:textId="77777777" w:rsidTr="003F2761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8A823D1" w14:textId="77777777" w:rsidR="003F2761" w:rsidRPr="003F2761" w:rsidRDefault="003F2761" w:rsidP="003F2761">
                  <w:pPr>
                    <w:spacing w:after="225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F2761">
                    <w:rPr>
                      <w:rFonts w:asciiTheme="minorHAnsi" w:hAnsiTheme="minorHAnsi" w:cstheme="minorHAnsi"/>
                      <w:sz w:val="18"/>
                      <w:szCs w:val="18"/>
                    </w:rPr>
                    <w:t>CE2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572BD9A" w14:textId="77777777" w:rsidR="003F2761" w:rsidRPr="003F2761" w:rsidRDefault="003F2761" w:rsidP="003F2761">
                  <w:pPr>
                    <w:spacing w:after="225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F2761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Conocer el marco internacional de las actividades empresariales</w:t>
                  </w:r>
                </w:p>
              </w:tc>
            </w:tr>
          </w:tbl>
          <w:p w14:paraId="7A4222FE" w14:textId="77777777" w:rsidR="00703E9F" w:rsidRPr="00703E9F" w:rsidRDefault="00703E9F" w:rsidP="00703E9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03E9F">
              <w:rPr>
                <w:rFonts w:asciiTheme="minorHAnsi" w:hAnsiTheme="minorHAnsi"/>
                <w:sz w:val="18"/>
                <w:szCs w:val="18"/>
              </w:rPr>
              <w:t>CE4 Estar en condiciones de asesorar a quienes quieran crear y poner en marcha una empresa o bien a quienes quieran modificar o ampliar cualquier actividad empresarial.</w:t>
            </w:r>
          </w:p>
          <w:p w14:paraId="564564DB" w14:textId="77777777" w:rsidR="00703E9F" w:rsidRPr="00703E9F" w:rsidRDefault="00703E9F" w:rsidP="00703E9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3F3B05B1" w14:textId="77777777" w:rsidR="00703E9F" w:rsidRPr="00703E9F" w:rsidRDefault="00703E9F" w:rsidP="00703E9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03E9F">
              <w:rPr>
                <w:rFonts w:asciiTheme="minorHAnsi" w:hAnsiTheme="minorHAnsi"/>
                <w:sz w:val="18"/>
                <w:szCs w:val="18"/>
              </w:rPr>
              <w:t xml:space="preserve">CE6 Asesorar a la empresa en lo que se refiere al cumplimiento de la legalidad, en las operaciones y en la estrategia empresarial. </w:t>
            </w:r>
          </w:p>
          <w:p w14:paraId="565632DD" w14:textId="77777777" w:rsidR="00703E9F" w:rsidRPr="00703E9F" w:rsidRDefault="00703E9F" w:rsidP="00703E9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43EA20C7" w14:textId="77777777" w:rsidR="00703E9F" w:rsidRDefault="00703E9F" w:rsidP="00703E9F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703E9F">
              <w:rPr>
                <w:rFonts w:asciiTheme="minorHAnsi" w:hAnsiTheme="minorHAnsi"/>
                <w:sz w:val="18"/>
                <w:szCs w:val="18"/>
              </w:rPr>
              <w:t>CE7 Saber reflexionar acerca de lo que desde el punto de vista legal puede necesitar la empresa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07F839A1" w14:textId="77777777" w:rsidR="006C188F" w:rsidRPr="00456E50" w:rsidRDefault="006C188F" w:rsidP="006C188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6C188F" w:rsidRPr="00456E50" w14:paraId="5A006061" w14:textId="77777777" w:rsidTr="009B670E">
        <w:tc>
          <w:tcPr>
            <w:tcW w:w="5000" w:type="pct"/>
            <w:gridSpan w:val="7"/>
          </w:tcPr>
          <w:p w14:paraId="796B4292" w14:textId="77777777" w:rsidR="00AE2468" w:rsidRDefault="00AE2468" w:rsidP="006C188F">
            <w:pPr>
              <w:tabs>
                <w:tab w:val="num" w:pos="1776"/>
              </w:tabs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14:paraId="22E5E62F" w14:textId="77777777" w:rsidR="006C188F" w:rsidRDefault="006C188F" w:rsidP="006C188F">
            <w:pPr>
              <w:tabs>
                <w:tab w:val="num" w:pos="1776"/>
              </w:tabs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456E50">
              <w:rPr>
                <w:rFonts w:ascii="Calibri" w:hAnsi="Calibri"/>
                <w:b/>
                <w:sz w:val="18"/>
                <w:szCs w:val="18"/>
              </w:rPr>
              <w:t>Metodologías docentes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  <w:p w14:paraId="68BC5863" w14:textId="77777777" w:rsidR="006C188F" w:rsidRDefault="006C188F" w:rsidP="006C188F">
            <w:pPr>
              <w:pStyle w:val="Prrafodelista"/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 w:rsidRPr="00A95682">
              <w:rPr>
                <w:rFonts w:ascii="Calibri" w:hAnsi="Calibri"/>
                <w:sz w:val="18"/>
                <w:szCs w:val="18"/>
              </w:rPr>
              <w:t>Exposición-conferencia seguida o no de preguntas y aclaraciones (clase magistral)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14:paraId="1C97BA77" w14:textId="77777777" w:rsidR="006C188F" w:rsidRPr="00A95682" w:rsidRDefault="006C188F" w:rsidP="006C188F">
            <w:pPr>
              <w:pStyle w:val="Prrafodelista"/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 w:rsidRPr="00A95682">
              <w:rPr>
                <w:rFonts w:ascii="Calibri" w:hAnsi="Calibri"/>
                <w:sz w:val="18"/>
                <w:szCs w:val="18"/>
              </w:rPr>
              <w:t>Exposición dialogada y comentada de previsiones constitucionales y legales seguida o no de preguntas y aclaraciones.</w:t>
            </w:r>
          </w:p>
          <w:p w14:paraId="03D91B4F" w14:textId="77777777" w:rsidR="006C188F" w:rsidRPr="00A95682" w:rsidRDefault="006C188F" w:rsidP="006C188F">
            <w:pPr>
              <w:pStyle w:val="Prrafodelista"/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 w:rsidRPr="00A95682">
              <w:rPr>
                <w:rFonts w:ascii="Calibri" w:hAnsi="Calibri"/>
                <w:sz w:val="18"/>
                <w:szCs w:val="18"/>
              </w:rPr>
              <w:t>Estudio individual por el estudiante de material legislativo, jurisprudencial, manuales y otros medios de enseñanza.</w:t>
            </w:r>
          </w:p>
          <w:p w14:paraId="3AF96264" w14:textId="77777777" w:rsidR="006C188F" w:rsidRPr="00A95682" w:rsidRDefault="006C188F" w:rsidP="006C188F">
            <w:pPr>
              <w:pStyle w:val="Prrafodelista"/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 w:rsidRPr="00A95682">
              <w:rPr>
                <w:rFonts w:ascii="Calibri" w:hAnsi="Calibri"/>
                <w:sz w:val="18"/>
                <w:szCs w:val="18"/>
              </w:rPr>
              <w:t>Comunicación personal profesor/estudiante (estudio guiado o tutoría).</w:t>
            </w:r>
          </w:p>
          <w:p w14:paraId="0C40751E" w14:textId="77777777" w:rsidR="006C188F" w:rsidRPr="00A95682" w:rsidRDefault="006C188F" w:rsidP="006C188F">
            <w:pPr>
              <w:pStyle w:val="Prrafodelista"/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 w:rsidRPr="00A95682">
              <w:rPr>
                <w:rFonts w:ascii="Calibri" w:hAnsi="Calibri"/>
                <w:sz w:val="18"/>
                <w:szCs w:val="18"/>
              </w:rPr>
              <w:t>Análisis y comentario de fuentes normativas y jurisprudenciales.</w:t>
            </w:r>
          </w:p>
          <w:p w14:paraId="1FD9AAC2" w14:textId="77777777" w:rsidR="006C188F" w:rsidRPr="00A95682" w:rsidRDefault="006C188F" w:rsidP="006C188F">
            <w:pPr>
              <w:pStyle w:val="Prrafodelista"/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 w:rsidRPr="00A95682">
              <w:rPr>
                <w:rFonts w:ascii="Calibri" w:hAnsi="Calibri"/>
                <w:sz w:val="18"/>
                <w:szCs w:val="18"/>
              </w:rPr>
              <w:t>Reflexión y resolución de casos particulares diseñados con finalidad didáctica y bien acotados en sus términos (casos prácticos).</w:t>
            </w:r>
          </w:p>
          <w:p w14:paraId="7C78AA6A" w14:textId="77777777" w:rsidR="006C188F" w:rsidRDefault="006C188F" w:rsidP="006C188F">
            <w:pPr>
              <w:pStyle w:val="Prrafodelista"/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 w:rsidRPr="00A95682">
              <w:rPr>
                <w:rFonts w:ascii="Calibri" w:hAnsi="Calibri"/>
                <w:sz w:val="18"/>
                <w:szCs w:val="18"/>
              </w:rPr>
              <w:t>Reflexión sobre casos particulares reales en un contexto académico (estudio de casos).</w:t>
            </w:r>
          </w:p>
          <w:p w14:paraId="3C2EB1D3" w14:textId="77777777" w:rsidR="006C188F" w:rsidRPr="00B034F1" w:rsidRDefault="006C188F" w:rsidP="006C188F">
            <w:pPr>
              <w:pStyle w:val="Prrafodelista"/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 w:rsidRPr="00B034F1">
              <w:rPr>
                <w:rFonts w:ascii="Calibri" w:hAnsi="Calibri"/>
                <w:sz w:val="18"/>
                <w:szCs w:val="18"/>
              </w:rPr>
              <w:t>Elaboración de trabajos de análisis, síntesis o razonamiento jurídico según las exigencias del currículum (trabajos académicos).</w:t>
            </w:r>
          </w:p>
          <w:p w14:paraId="6668B54E" w14:textId="77777777" w:rsidR="006C188F" w:rsidRPr="00456E50" w:rsidRDefault="006C188F" w:rsidP="006C188F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C188F" w:rsidRPr="00456E50" w14:paraId="61DBC0B4" w14:textId="77777777" w:rsidTr="009B670E">
        <w:tc>
          <w:tcPr>
            <w:tcW w:w="5000" w:type="pct"/>
            <w:gridSpan w:val="7"/>
          </w:tcPr>
          <w:p w14:paraId="5B7E4A6B" w14:textId="77777777" w:rsidR="00AE2468" w:rsidRDefault="00AE2468" w:rsidP="006C188F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16F9DB44" w14:textId="77777777" w:rsidR="006C188F" w:rsidRPr="004B2864" w:rsidRDefault="006C188F" w:rsidP="006C188F">
            <w:pPr>
              <w:rPr>
                <w:rFonts w:ascii="Calibri" w:hAnsi="Calibri"/>
                <w:i/>
                <w:sz w:val="18"/>
                <w:szCs w:val="18"/>
              </w:rPr>
            </w:pPr>
            <w:r w:rsidRPr="004B2864">
              <w:rPr>
                <w:rFonts w:ascii="Calibri" w:hAnsi="Calibri"/>
                <w:b/>
                <w:sz w:val="18"/>
                <w:szCs w:val="18"/>
              </w:rPr>
              <w:lastRenderedPageBreak/>
              <w:t>Sistemas de evaluación</w:t>
            </w:r>
          </w:p>
          <w:p w14:paraId="0A5D84DE" w14:textId="77777777" w:rsidR="006C188F" w:rsidRPr="004B2864" w:rsidRDefault="006C188F" w:rsidP="006C188F">
            <w:pPr>
              <w:rPr>
                <w:rFonts w:ascii="Calibri" w:hAnsi="Calibri"/>
                <w:i/>
                <w:sz w:val="18"/>
                <w:szCs w:val="18"/>
              </w:rPr>
            </w:pPr>
          </w:p>
          <w:p w14:paraId="40BEDEDD" w14:textId="77777777" w:rsidR="000071C6" w:rsidRDefault="006C188F" w:rsidP="00F4383B">
            <w:pPr>
              <w:pStyle w:val="Prrafodelista"/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 w:rsidRPr="000071C6">
              <w:rPr>
                <w:rFonts w:ascii="Calibri" w:hAnsi="Calibri"/>
                <w:sz w:val="18"/>
                <w:szCs w:val="18"/>
              </w:rPr>
              <w:t>Evaluación de los trabajos escritos (de aprendizaje, de investigación, de comentario de fuentes, recensiones):</w:t>
            </w:r>
            <w:r w:rsidR="000071C6" w:rsidRPr="000071C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071C6">
              <w:rPr>
                <w:rFonts w:ascii="Calibri" w:hAnsi="Calibri"/>
                <w:sz w:val="18"/>
                <w:szCs w:val="18"/>
              </w:rPr>
              <w:t>90%</w:t>
            </w:r>
          </w:p>
          <w:p w14:paraId="7578902F" w14:textId="77777777" w:rsidR="006C188F" w:rsidRDefault="000071C6" w:rsidP="00CE7EE0">
            <w:pPr>
              <w:pStyle w:val="Prrafodelista"/>
              <w:numPr>
                <w:ilvl w:val="1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 w:rsidRPr="000071C6">
              <w:rPr>
                <w:rFonts w:ascii="Calibri" w:hAnsi="Calibri"/>
                <w:sz w:val="18"/>
                <w:szCs w:val="18"/>
              </w:rPr>
              <w:t>Derecho Constitucional:</w:t>
            </w:r>
            <w:r>
              <w:rPr>
                <w:rFonts w:ascii="Calibri" w:hAnsi="Calibri"/>
                <w:sz w:val="18"/>
                <w:szCs w:val="18"/>
              </w:rPr>
              <w:t xml:space="preserve"> la Constitución económica:</w:t>
            </w:r>
            <w:r w:rsidRPr="000071C6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3</w:t>
            </w:r>
            <w:r w:rsidRPr="000071C6">
              <w:rPr>
                <w:rFonts w:ascii="Calibri" w:hAnsi="Calibri"/>
                <w:sz w:val="18"/>
                <w:szCs w:val="18"/>
              </w:rPr>
              <w:t>0</w:t>
            </w:r>
            <w:r w:rsidR="006C188F" w:rsidRPr="000071C6">
              <w:rPr>
                <w:rFonts w:ascii="Calibri" w:hAnsi="Calibri"/>
                <w:sz w:val="18"/>
                <w:szCs w:val="18"/>
              </w:rPr>
              <w:t>%</w:t>
            </w:r>
          </w:p>
          <w:p w14:paraId="2D405B5A" w14:textId="77777777" w:rsidR="000071C6" w:rsidRDefault="000071C6" w:rsidP="00CE7EE0">
            <w:pPr>
              <w:pStyle w:val="Prrafodelista"/>
              <w:numPr>
                <w:ilvl w:val="1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Unión Europea: 30%</w:t>
            </w:r>
          </w:p>
          <w:p w14:paraId="18FD6457" w14:textId="77777777" w:rsidR="000071C6" w:rsidRPr="000071C6" w:rsidRDefault="000071C6" w:rsidP="00CE7EE0">
            <w:pPr>
              <w:pStyle w:val="Prrafodelista"/>
              <w:numPr>
                <w:ilvl w:val="1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Contratación internacional: 30%</w:t>
            </w:r>
          </w:p>
          <w:p w14:paraId="4BFF0C83" w14:textId="77777777" w:rsidR="006C188F" w:rsidRPr="004B2864" w:rsidRDefault="006C188F" w:rsidP="006C188F">
            <w:pPr>
              <w:pStyle w:val="Prrafodelista"/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 w:rsidRPr="004B2864">
              <w:rPr>
                <w:rFonts w:ascii="Calibri" w:hAnsi="Calibri"/>
                <w:sz w:val="18"/>
                <w:szCs w:val="18"/>
              </w:rPr>
              <w:t xml:space="preserve">Evaluación del desempeño en clase, esfuerzo, motivación y seguimiento (incluida asistencia): </w:t>
            </w:r>
            <w:r w:rsidR="000071C6">
              <w:rPr>
                <w:rFonts w:ascii="Calibri" w:hAnsi="Calibri"/>
                <w:sz w:val="18"/>
                <w:szCs w:val="18"/>
              </w:rPr>
              <w:t>1</w:t>
            </w:r>
            <w:r w:rsidRPr="004B2864">
              <w:rPr>
                <w:rFonts w:ascii="Calibri" w:hAnsi="Calibri"/>
                <w:sz w:val="18"/>
                <w:szCs w:val="18"/>
              </w:rPr>
              <w:t>0%</w:t>
            </w:r>
          </w:p>
          <w:p w14:paraId="128FCC31" w14:textId="77777777" w:rsidR="00EC3568" w:rsidRDefault="00EC3568" w:rsidP="00EC3568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14:paraId="31993C08" w14:textId="77777777" w:rsidR="00AE2468" w:rsidRDefault="00AE2468" w:rsidP="00EC3568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14:paraId="5EA0DCA4" w14:textId="77777777" w:rsidR="00AE2468" w:rsidRDefault="00AE2468" w:rsidP="00EC3568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14:paraId="5C3D6255" w14:textId="77777777" w:rsidR="00C831E3" w:rsidRDefault="00EC3568" w:rsidP="00C831E3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EC3568">
              <w:rPr>
                <w:rFonts w:ascii="Calibri" w:hAnsi="Calibri"/>
                <w:sz w:val="18"/>
                <w:szCs w:val="18"/>
              </w:rPr>
              <w:t>DERECHO CONSTITUCIONAL: LA CONSTITUCIÓN ECONÓMICA</w:t>
            </w:r>
          </w:p>
          <w:p w14:paraId="39F24027" w14:textId="77777777" w:rsidR="008E24C7" w:rsidRDefault="008E24C7" w:rsidP="00C831E3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D93F9E0" w14:textId="77777777" w:rsidR="00C831E3" w:rsidRDefault="006C188F" w:rsidP="00C831E3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4B2864">
              <w:rPr>
                <w:rFonts w:asciiTheme="minorHAnsi" w:hAnsiTheme="minorHAnsi" w:cs="Arial"/>
                <w:sz w:val="18"/>
                <w:szCs w:val="18"/>
              </w:rPr>
              <w:t xml:space="preserve">Para superar la asignatura en la </w:t>
            </w:r>
            <w:r w:rsidRPr="004B2864">
              <w:rPr>
                <w:rFonts w:asciiTheme="minorHAnsi" w:hAnsiTheme="minorHAnsi" w:cs="Arial"/>
                <w:b/>
                <w:sz w:val="18"/>
                <w:szCs w:val="18"/>
              </w:rPr>
              <w:t>convocatoria ordinaria (I) de febrero</w:t>
            </w:r>
            <w:r w:rsidRPr="004B2864">
              <w:rPr>
                <w:rFonts w:asciiTheme="minorHAnsi" w:hAnsiTheme="minorHAnsi" w:cs="Arial"/>
                <w:sz w:val="18"/>
                <w:szCs w:val="18"/>
              </w:rPr>
              <w:t xml:space="preserve">, el alumnado deberá </w:t>
            </w:r>
            <w:r w:rsidRPr="004B2864">
              <w:rPr>
                <w:rFonts w:asciiTheme="minorHAnsi" w:hAnsiTheme="minorHAnsi" w:cs="Arial"/>
                <w:sz w:val="18"/>
                <w:szCs w:val="18"/>
                <w:u w:val="single"/>
              </w:rPr>
              <w:t>asistir y participar activamente en las sesiones presenciales</w:t>
            </w:r>
            <w:r w:rsidRPr="004B2864">
              <w:rPr>
                <w:rFonts w:asciiTheme="minorHAnsi" w:hAnsiTheme="minorHAnsi" w:cs="Arial"/>
                <w:sz w:val="18"/>
                <w:szCs w:val="18"/>
              </w:rPr>
              <w:t xml:space="preserve"> programadas preparando previamente los materiales o lecturas indicadas con antelación por el profesorado. Además, habrán de realizar un </w:t>
            </w:r>
            <w:r w:rsidRPr="004B2864">
              <w:rPr>
                <w:rFonts w:asciiTheme="minorHAnsi" w:hAnsiTheme="minorHAnsi" w:cs="Arial"/>
                <w:sz w:val="18"/>
                <w:szCs w:val="18"/>
                <w:u w:val="single"/>
              </w:rPr>
              <w:t>trabajo o prueba final escrita</w:t>
            </w:r>
            <w:r w:rsidRPr="004B2864">
              <w:rPr>
                <w:rFonts w:asciiTheme="minorHAnsi" w:hAnsiTheme="minorHAnsi" w:cs="Arial"/>
                <w:sz w:val="18"/>
                <w:szCs w:val="18"/>
              </w:rPr>
              <w:t xml:space="preserve"> relacionada con los contenidos de la asignatura, que podrá adoptar diversas modalidades: elaboración de informe jurídico, comentario de jurisprudencia, recensión de trabajos académicos u otros. La entrega del trabajo final se hará a través de la plataforma Moodle.</w:t>
            </w:r>
          </w:p>
          <w:p w14:paraId="50E5DAD2" w14:textId="77777777" w:rsidR="00C831E3" w:rsidRDefault="006C188F" w:rsidP="00C831E3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4B2864">
              <w:rPr>
                <w:rFonts w:asciiTheme="minorHAnsi" w:hAnsiTheme="minorHAnsi" w:cs="Arial"/>
                <w:sz w:val="18"/>
                <w:szCs w:val="18"/>
              </w:rPr>
              <w:t xml:space="preserve">Aquellos </w:t>
            </w:r>
            <w:r w:rsidRPr="004B2864">
              <w:rPr>
                <w:rFonts w:asciiTheme="minorHAnsi" w:hAnsiTheme="minorHAnsi" w:cs="Arial"/>
                <w:sz w:val="18"/>
                <w:szCs w:val="18"/>
                <w:u w:val="single"/>
              </w:rPr>
              <w:t>alumnos que, habiendo seguido con normalidad las sesiones presenciales</w:t>
            </w:r>
            <w:r w:rsidRPr="004B2864">
              <w:rPr>
                <w:rFonts w:asciiTheme="minorHAnsi" w:hAnsiTheme="minorHAnsi" w:cs="Arial"/>
                <w:sz w:val="18"/>
                <w:szCs w:val="18"/>
              </w:rPr>
              <w:t xml:space="preserve"> de la asignatura, no consiguieran superarla en la convocatoria ordinaria (I) de febrero (v.gr. por no haber podido presentar el trabajo final o no haber alcanzado éste la calificación suficiente), podrán concurrir a</w:t>
            </w:r>
            <w:r w:rsidRPr="004B2864">
              <w:rPr>
                <w:rFonts w:asciiTheme="minorHAnsi" w:hAnsiTheme="minorHAnsi" w:cs="Arial"/>
                <w:b/>
                <w:sz w:val="18"/>
                <w:szCs w:val="18"/>
              </w:rPr>
              <w:t xml:space="preserve"> la convocatoria (II) o de recuperación de curso en septiembre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y III o de recuperación en curso posterior (noviembre/diciembre)</w:t>
            </w:r>
            <w:r w:rsidRPr="004B2864">
              <w:rPr>
                <w:rFonts w:asciiTheme="minorHAnsi" w:hAnsiTheme="minorHAnsi" w:cs="Arial"/>
                <w:sz w:val="18"/>
                <w:szCs w:val="18"/>
              </w:rPr>
              <w:t xml:space="preserve">. El alumnado que se encuentre en este caso podrá superar la asignatura presentando el trabajo o prueba final escrita antes referida, si bien deberá, en todo caso, consultar previamente y precisar con el profesorado de la asignatura el objeto y alcance de dicho trabajo. </w:t>
            </w:r>
          </w:p>
          <w:p w14:paraId="1D0878F7" w14:textId="77777777" w:rsidR="006C188F" w:rsidRDefault="006C188F" w:rsidP="00C831E3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275204">
              <w:rPr>
                <w:rFonts w:asciiTheme="minorHAnsi" w:hAnsiTheme="minorHAnsi" w:cs="Arial"/>
                <w:b/>
                <w:sz w:val="18"/>
                <w:szCs w:val="18"/>
              </w:rPr>
              <w:t>Evaluación única final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="Arial"/>
                <w:sz w:val="18"/>
                <w:szCs w:val="18"/>
                <w:u w:val="single"/>
              </w:rPr>
              <w:t>Todos los alumnos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que no hubieran seguido el sistema de evaluación continua </w:t>
            </w:r>
            <w:r w:rsidRPr="004B2864">
              <w:rPr>
                <w:rFonts w:asciiTheme="minorHAnsi" w:hAnsiTheme="minorHAnsi" w:cs="Arial"/>
                <w:sz w:val="18"/>
                <w:szCs w:val="18"/>
              </w:rPr>
              <w:t>deberán realizar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una</w:t>
            </w:r>
            <w:r w:rsidRPr="004B2864">
              <w:rPr>
                <w:rFonts w:asciiTheme="minorHAnsi" w:hAnsiTheme="minorHAnsi" w:cs="Arial"/>
                <w:sz w:val="18"/>
                <w:szCs w:val="18"/>
              </w:rPr>
              <w:t xml:space="preserve"> prueba final presencial y escrita (examen) que constará de entre 2 y 4 preguntas relacionadas con el programa de la asignatura, pudiendo tener tales preguntas naturaleza tanto teórica como práctica. La prueba se calificará sobre 10 puntos y será necesario alcanzar al menos 5 puntos.</w:t>
            </w:r>
            <w:r w:rsidR="00037FC6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14:paraId="69156AED" w14:textId="77777777" w:rsidR="00037FC6" w:rsidRPr="00037FC6" w:rsidRDefault="00037FC6" w:rsidP="00037FC6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037FC6">
              <w:rPr>
                <w:rFonts w:asciiTheme="minorHAnsi" w:hAnsiTheme="minorHAnsi" w:cs="Arial"/>
                <w:sz w:val="18"/>
                <w:szCs w:val="18"/>
              </w:rPr>
              <w:t>Se recuerda que para optar por el sistema de evaluación única y conforme al artículo 8 del Reglamento de Evaluación para las Titulaciones de Grado y Máster Oficial de la Universidad de Huelva (13 de marzo de 2019), el/la estudiante deberá comunicarlo en las dos primeras semanas de impartición de la asignatura, salvo causas sobrevenidas contempladas en el mismo artículo. La comunicación se realizará enviando un correo electrónico a la docente encargada de la asignatura, que responderá acusando su recibo.</w:t>
            </w:r>
          </w:p>
          <w:p w14:paraId="75B40612" w14:textId="77777777" w:rsidR="00037FC6" w:rsidRDefault="00037FC6" w:rsidP="00C831E3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659EA09" w14:textId="77777777" w:rsidR="00EC3568" w:rsidRDefault="00EC3568" w:rsidP="00EC3568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3F2761">
              <w:rPr>
                <w:rFonts w:ascii="Calibri" w:hAnsi="Calibri"/>
                <w:sz w:val="18"/>
                <w:szCs w:val="18"/>
              </w:rPr>
              <w:t>UNIÓN EUROPEA</w:t>
            </w:r>
          </w:p>
          <w:p w14:paraId="12741ABD" w14:textId="77777777" w:rsidR="00EC3568" w:rsidRDefault="00EC3568" w:rsidP="00EC3568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0B32725F" w14:textId="77777777" w:rsidR="003F2761" w:rsidRDefault="003F2761" w:rsidP="003F2761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4B2864">
              <w:rPr>
                <w:rFonts w:asciiTheme="minorHAnsi" w:hAnsiTheme="minorHAnsi" w:cs="Arial"/>
                <w:sz w:val="18"/>
                <w:szCs w:val="18"/>
              </w:rPr>
              <w:t xml:space="preserve">Para superar la asignatura en la </w:t>
            </w:r>
            <w:r w:rsidRPr="004B2864">
              <w:rPr>
                <w:rFonts w:asciiTheme="minorHAnsi" w:hAnsiTheme="minorHAnsi" w:cs="Arial"/>
                <w:b/>
                <w:sz w:val="18"/>
                <w:szCs w:val="18"/>
              </w:rPr>
              <w:t>convocatoria ordinaria (I) de febrero</w:t>
            </w:r>
            <w:r w:rsidRPr="004B2864">
              <w:rPr>
                <w:rFonts w:asciiTheme="minorHAnsi" w:hAnsiTheme="minorHAnsi" w:cs="Arial"/>
                <w:sz w:val="18"/>
                <w:szCs w:val="18"/>
              </w:rPr>
              <w:t xml:space="preserve">, el alumnado deberá </w:t>
            </w:r>
            <w:r w:rsidRPr="004B2864">
              <w:rPr>
                <w:rFonts w:asciiTheme="minorHAnsi" w:hAnsiTheme="minorHAnsi" w:cs="Arial"/>
                <w:sz w:val="18"/>
                <w:szCs w:val="18"/>
                <w:u w:val="single"/>
              </w:rPr>
              <w:t>asistir y participar activamente en las sesiones presenciales</w:t>
            </w:r>
            <w:r w:rsidRPr="004B2864">
              <w:rPr>
                <w:rFonts w:asciiTheme="minorHAnsi" w:hAnsiTheme="minorHAnsi" w:cs="Arial"/>
                <w:sz w:val="18"/>
                <w:szCs w:val="18"/>
              </w:rPr>
              <w:t xml:space="preserve"> programadas preparando previamente los materiales o lecturas indicadas con antelación por el profesorado. Además, habrán de realizar un</w:t>
            </w:r>
            <w:r>
              <w:rPr>
                <w:rFonts w:asciiTheme="minorHAnsi" w:hAnsiTheme="minorHAnsi" w:cs="Arial"/>
                <w:sz w:val="18"/>
                <w:szCs w:val="18"/>
              </w:rPr>
              <w:t>a investigación, selección y exposición oral so</w:t>
            </w:r>
            <w:r w:rsidR="00C228C8">
              <w:rPr>
                <w:rFonts w:asciiTheme="minorHAnsi" w:hAnsiTheme="minorHAnsi" w:cs="Arial"/>
                <w:sz w:val="18"/>
                <w:szCs w:val="18"/>
              </w:rPr>
              <w:t>bre cuestiones prejudiciales presentadas ante el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Tribunal de Justicia de la Unión Europea, en relación con la libertad de circulación de mercancías o servicios. </w:t>
            </w:r>
          </w:p>
          <w:p w14:paraId="295A5259" w14:textId="77777777" w:rsidR="003F2761" w:rsidRDefault="003F2761" w:rsidP="003F2761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4B2864">
              <w:rPr>
                <w:rFonts w:asciiTheme="minorHAnsi" w:hAnsiTheme="minorHAnsi" w:cs="Arial"/>
                <w:sz w:val="18"/>
                <w:szCs w:val="18"/>
              </w:rPr>
              <w:t xml:space="preserve">Aquellos </w:t>
            </w:r>
            <w:r w:rsidRPr="004B2864">
              <w:rPr>
                <w:rFonts w:asciiTheme="minorHAnsi" w:hAnsiTheme="minorHAnsi" w:cs="Arial"/>
                <w:sz w:val="18"/>
                <w:szCs w:val="18"/>
                <w:u w:val="single"/>
              </w:rPr>
              <w:t>alumnos que, habiendo seguido con normalidad las sesiones presenciales</w:t>
            </w:r>
            <w:r w:rsidRPr="004B2864">
              <w:rPr>
                <w:rFonts w:asciiTheme="minorHAnsi" w:hAnsiTheme="minorHAnsi" w:cs="Arial"/>
                <w:sz w:val="18"/>
                <w:szCs w:val="18"/>
              </w:rPr>
              <w:t xml:space="preserve"> de la asignatura, no consiguieran superarla en la convocatoria ordinaria (I) de febrero (v.gr. por no haber p</w:t>
            </w:r>
            <w:r w:rsidR="00C228C8">
              <w:rPr>
                <w:rFonts w:asciiTheme="minorHAnsi" w:hAnsiTheme="minorHAnsi" w:cs="Arial"/>
                <w:sz w:val="18"/>
                <w:szCs w:val="18"/>
              </w:rPr>
              <w:t>odido realizar la Exposición oral o no haber alcanzado ésta</w:t>
            </w:r>
            <w:r w:rsidRPr="004B2864">
              <w:rPr>
                <w:rFonts w:asciiTheme="minorHAnsi" w:hAnsiTheme="minorHAnsi" w:cs="Arial"/>
                <w:sz w:val="18"/>
                <w:szCs w:val="18"/>
              </w:rPr>
              <w:t xml:space="preserve"> la calificación suficiente), podrán concurrir a</w:t>
            </w:r>
            <w:r w:rsidRPr="004B2864">
              <w:rPr>
                <w:rFonts w:asciiTheme="minorHAnsi" w:hAnsiTheme="minorHAnsi" w:cs="Arial"/>
                <w:b/>
                <w:sz w:val="18"/>
                <w:szCs w:val="18"/>
              </w:rPr>
              <w:t xml:space="preserve"> la convocatoria (II) o de recuperación de curso en septiembre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y III o de recuperación en curso posterior (noviembre/diciembre)</w:t>
            </w:r>
            <w:r w:rsidRPr="004B2864">
              <w:rPr>
                <w:rFonts w:asciiTheme="minorHAnsi" w:hAnsiTheme="minorHAnsi" w:cs="Arial"/>
                <w:sz w:val="18"/>
                <w:szCs w:val="18"/>
              </w:rPr>
              <w:t>. El alumnado que se encuentre en este caso podrá super</w:t>
            </w:r>
            <w:r w:rsidR="00C228C8">
              <w:rPr>
                <w:rFonts w:asciiTheme="minorHAnsi" w:hAnsiTheme="minorHAnsi" w:cs="Arial"/>
                <w:sz w:val="18"/>
                <w:szCs w:val="18"/>
              </w:rPr>
              <w:t xml:space="preserve">ar la asignatura presentando un </w:t>
            </w:r>
            <w:r w:rsidRPr="004B2864">
              <w:rPr>
                <w:rFonts w:asciiTheme="minorHAnsi" w:hAnsiTheme="minorHAnsi" w:cs="Arial"/>
                <w:sz w:val="18"/>
                <w:szCs w:val="18"/>
              </w:rPr>
              <w:t xml:space="preserve">trabajo </w:t>
            </w:r>
            <w:r w:rsidR="00C228C8">
              <w:rPr>
                <w:rFonts w:asciiTheme="minorHAnsi" w:hAnsiTheme="minorHAnsi" w:cs="Arial"/>
                <w:sz w:val="18"/>
                <w:szCs w:val="18"/>
              </w:rPr>
              <w:t>escrito</w:t>
            </w:r>
            <w:r w:rsidRPr="004B2864">
              <w:rPr>
                <w:rFonts w:asciiTheme="minorHAnsi" w:hAnsiTheme="minorHAnsi" w:cs="Arial"/>
                <w:sz w:val="18"/>
                <w:szCs w:val="18"/>
              </w:rPr>
              <w:t xml:space="preserve">, si bien deberá, en todo caso, consultar previamente y precisar con el profesorado de la asignatura el objeto y alcance de dicho trabajo. </w:t>
            </w:r>
          </w:p>
          <w:p w14:paraId="0915DDC7" w14:textId="77777777" w:rsidR="003F2761" w:rsidRDefault="003F2761" w:rsidP="003F2761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275204">
              <w:rPr>
                <w:rFonts w:asciiTheme="minorHAnsi" w:hAnsiTheme="minorHAnsi" w:cs="Arial"/>
                <w:b/>
                <w:sz w:val="18"/>
                <w:szCs w:val="18"/>
              </w:rPr>
              <w:t>Evaluación única final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="Arial"/>
                <w:sz w:val="18"/>
                <w:szCs w:val="18"/>
                <w:u w:val="single"/>
              </w:rPr>
              <w:t>Todos los alumnos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que no hubieran seguido el sistema de evaluación continua </w:t>
            </w:r>
            <w:r w:rsidRPr="004B2864">
              <w:rPr>
                <w:rFonts w:asciiTheme="minorHAnsi" w:hAnsiTheme="minorHAnsi" w:cs="Arial"/>
                <w:sz w:val="18"/>
                <w:szCs w:val="18"/>
              </w:rPr>
              <w:t>deberán realizar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un</w:t>
            </w:r>
            <w:r w:rsidR="00C228C8">
              <w:rPr>
                <w:rFonts w:asciiTheme="minorHAnsi" w:hAnsiTheme="minorHAnsi" w:cs="Arial"/>
                <w:sz w:val="18"/>
                <w:szCs w:val="18"/>
              </w:rPr>
              <w:t xml:space="preserve"> cuestionario tipo test </w:t>
            </w:r>
            <w:r w:rsidRPr="004B2864">
              <w:rPr>
                <w:rFonts w:asciiTheme="minorHAnsi" w:hAnsiTheme="minorHAnsi" w:cs="Arial"/>
                <w:sz w:val="18"/>
                <w:szCs w:val="18"/>
              </w:rPr>
              <w:t xml:space="preserve">que constará de </w:t>
            </w:r>
            <w:r w:rsidR="00C228C8">
              <w:rPr>
                <w:rFonts w:asciiTheme="minorHAnsi" w:hAnsiTheme="minorHAnsi" w:cs="Arial"/>
                <w:sz w:val="18"/>
                <w:szCs w:val="18"/>
              </w:rPr>
              <w:t xml:space="preserve">10 preguntas </w:t>
            </w:r>
            <w:r w:rsidRPr="004B2864">
              <w:rPr>
                <w:rFonts w:asciiTheme="minorHAnsi" w:hAnsiTheme="minorHAnsi" w:cs="Arial"/>
                <w:sz w:val="18"/>
                <w:szCs w:val="18"/>
              </w:rPr>
              <w:t>relacionadas con el programa de la asignatura, pudiendo tener tales preguntas naturaleza tanto teórica como práctica. La prueba se calificará sobre 10 puntos y será necesario alcanzar al menos 5 puntos.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14:paraId="26E9CCAC" w14:textId="77777777" w:rsidR="003F2761" w:rsidRPr="00037FC6" w:rsidRDefault="003F2761" w:rsidP="003F2761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037FC6">
              <w:rPr>
                <w:rFonts w:asciiTheme="minorHAnsi" w:hAnsiTheme="minorHAnsi" w:cs="Arial"/>
                <w:sz w:val="18"/>
                <w:szCs w:val="18"/>
              </w:rPr>
              <w:t>Se recuerda que para optar por el sistema de evaluación única y conforme al artículo 8 del Reglamento de Evaluación para las Titulaciones de Grado y Máster Oficial de la Universidad de Huelva (13 de marzo de 2019), el/la estudiante deberá comunicarlo en las dos primeras semanas de impartición de la asignatura, salvo causas sobrevenidas contempladas en el mismo artículo. La comunicación se realizará enviando un correo electrónico a la docente encargada de la asignatura, que responderá acusando su recibo.</w:t>
            </w:r>
          </w:p>
          <w:p w14:paraId="725DB0DB" w14:textId="77777777" w:rsidR="00EC3568" w:rsidRDefault="00EC3568" w:rsidP="00EC3568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0F56C19D" w14:textId="77777777" w:rsidR="00EC3568" w:rsidRDefault="00E95654" w:rsidP="006C188F">
            <w:pPr>
              <w:pStyle w:val="NormalWeb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CONTRATACIÓN INTERNACIONAL</w:t>
            </w:r>
          </w:p>
          <w:p w14:paraId="0E4E67D9" w14:textId="77777777" w:rsidR="00E95654" w:rsidRDefault="00E95654" w:rsidP="00E95654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4B2864">
              <w:rPr>
                <w:rFonts w:asciiTheme="minorHAnsi" w:hAnsiTheme="minorHAnsi" w:cs="Arial"/>
                <w:sz w:val="18"/>
                <w:szCs w:val="18"/>
              </w:rPr>
              <w:t xml:space="preserve">Para superar la asignatura en la </w:t>
            </w:r>
            <w:r w:rsidRPr="004B2864">
              <w:rPr>
                <w:rFonts w:asciiTheme="minorHAnsi" w:hAnsiTheme="minorHAnsi" w:cs="Arial"/>
                <w:b/>
                <w:sz w:val="18"/>
                <w:szCs w:val="18"/>
              </w:rPr>
              <w:t>convocatoria ordinaria (I) de febrero</w:t>
            </w:r>
            <w:r w:rsidRPr="004B2864">
              <w:rPr>
                <w:rFonts w:asciiTheme="minorHAnsi" w:hAnsiTheme="minorHAnsi" w:cs="Arial"/>
                <w:sz w:val="18"/>
                <w:szCs w:val="18"/>
              </w:rPr>
              <w:t xml:space="preserve">, el alumnado deberá </w:t>
            </w:r>
            <w:r w:rsidRPr="004B2864">
              <w:rPr>
                <w:rFonts w:asciiTheme="minorHAnsi" w:hAnsiTheme="minorHAnsi" w:cs="Arial"/>
                <w:sz w:val="18"/>
                <w:szCs w:val="18"/>
                <w:u w:val="single"/>
              </w:rPr>
              <w:t xml:space="preserve">asistir y participar </w:t>
            </w:r>
            <w:r w:rsidRPr="004B2864">
              <w:rPr>
                <w:rFonts w:asciiTheme="minorHAnsi" w:hAnsiTheme="minorHAnsi" w:cs="Arial"/>
                <w:sz w:val="18"/>
                <w:szCs w:val="18"/>
                <w:u w:val="single"/>
              </w:rPr>
              <w:lastRenderedPageBreak/>
              <w:t>activamente en las sesiones presenciales</w:t>
            </w:r>
            <w:r w:rsidRPr="004B2864">
              <w:rPr>
                <w:rFonts w:asciiTheme="minorHAnsi" w:hAnsiTheme="minorHAnsi" w:cs="Arial"/>
                <w:sz w:val="18"/>
                <w:szCs w:val="18"/>
              </w:rPr>
              <w:t xml:space="preserve"> programadas preparando previamente los materiales o lecturas indicadas con antelación por el profesorado. Además,</w:t>
            </w:r>
            <w:r w:rsidR="00CA010F">
              <w:rPr>
                <w:rFonts w:asciiTheme="minorHAnsi" w:hAnsiTheme="minorHAnsi" w:cs="Arial"/>
                <w:sz w:val="18"/>
                <w:szCs w:val="18"/>
              </w:rPr>
              <w:t xml:space="preserve"> el alumnado habrá</w:t>
            </w:r>
            <w:r w:rsidRPr="004B2864">
              <w:rPr>
                <w:rFonts w:asciiTheme="minorHAnsi" w:hAnsiTheme="minorHAnsi" w:cs="Arial"/>
                <w:sz w:val="18"/>
                <w:szCs w:val="18"/>
              </w:rPr>
              <w:t xml:space="preserve"> de realizar un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análisis</w:t>
            </w:r>
            <w:r w:rsidR="00CA010F">
              <w:rPr>
                <w:rFonts w:asciiTheme="minorHAnsi" w:hAnsiTheme="minorHAnsi" w:cs="Arial"/>
                <w:sz w:val="18"/>
                <w:szCs w:val="18"/>
              </w:rPr>
              <w:t xml:space="preserve"> y exposición oral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de</w:t>
            </w:r>
            <w:r w:rsidR="00CA010F">
              <w:rPr>
                <w:rFonts w:asciiTheme="minorHAnsi" w:hAnsiTheme="minorHAnsi" w:cs="Arial"/>
                <w:sz w:val="18"/>
                <w:szCs w:val="18"/>
              </w:rPr>
              <w:t xml:space="preserve"> una sentencia propuesta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por la profesora</w:t>
            </w:r>
            <w:r w:rsidR="00CA010F">
              <w:rPr>
                <w:rFonts w:asciiTheme="minorHAnsi" w:hAnsiTheme="minorHAnsi" w:cs="Arial"/>
                <w:sz w:val="18"/>
                <w:szCs w:val="18"/>
              </w:rPr>
              <w:t xml:space="preserve"> por su particular relevancia para la contratación internacional; así como resolver una de las prácticas asignadas por la profesora.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14:paraId="70F2B211" w14:textId="77777777" w:rsidR="00E95654" w:rsidRDefault="00E95654" w:rsidP="00E95654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4B2864">
              <w:rPr>
                <w:rFonts w:asciiTheme="minorHAnsi" w:hAnsiTheme="minorHAnsi" w:cs="Arial"/>
                <w:sz w:val="18"/>
                <w:szCs w:val="18"/>
              </w:rPr>
              <w:t xml:space="preserve">Aquellos </w:t>
            </w:r>
            <w:r w:rsidRPr="004B2864">
              <w:rPr>
                <w:rFonts w:asciiTheme="minorHAnsi" w:hAnsiTheme="minorHAnsi" w:cs="Arial"/>
                <w:sz w:val="18"/>
                <w:szCs w:val="18"/>
                <w:u w:val="single"/>
              </w:rPr>
              <w:t>alumnos que, habiendo seguido con normalidad las sesiones presenciales</w:t>
            </w:r>
            <w:r w:rsidRPr="004B2864">
              <w:rPr>
                <w:rFonts w:asciiTheme="minorHAnsi" w:hAnsiTheme="minorHAnsi" w:cs="Arial"/>
                <w:sz w:val="18"/>
                <w:szCs w:val="18"/>
              </w:rPr>
              <w:t xml:space="preserve"> de la asignatura, no consiguieran superarla en la convocatoria ordinaria (I) de febrero (v.gr. por no haber p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odido realizar la </w:t>
            </w:r>
            <w:r w:rsidR="00CA010F">
              <w:rPr>
                <w:rFonts w:asciiTheme="minorHAnsi" w:hAnsiTheme="minorHAnsi" w:cs="Arial"/>
                <w:sz w:val="18"/>
                <w:szCs w:val="18"/>
              </w:rPr>
              <w:t>e</w:t>
            </w:r>
            <w:r>
              <w:rPr>
                <w:rFonts w:asciiTheme="minorHAnsi" w:hAnsiTheme="minorHAnsi" w:cs="Arial"/>
                <w:sz w:val="18"/>
                <w:szCs w:val="18"/>
              </w:rPr>
              <w:t>xposición oral</w:t>
            </w:r>
            <w:r w:rsidR="009A7BEF">
              <w:rPr>
                <w:rFonts w:asciiTheme="minorHAnsi" w:hAnsiTheme="minorHAnsi" w:cs="Arial"/>
                <w:sz w:val="18"/>
                <w:szCs w:val="18"/>
              </w:rPr>
              <w:t xml:space="preserve"> y práctica</w:t>
            </w:r>
            <w:r w:rsidR="00CA010F">
              <w:rPr>
                <w:rFonts w:asciiTheme="minorHAnsi" w:hAnsiTheme="minorHAnsi" w:cs="Arial"/>
                <w:sz w:val="18"/>
                <w:szCs w:val="18"/>
              </w:rPr>
              <w:t xml:space="preserve"> señalada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o no haber alcanzado ésta</w:t>
            </w:r>
            <w:r w:rsidR="009A7BEF">
              <w:rPr>
                <w:rFonts w:asciiTheme="minorHAnsi" w:hAnsiTheme="minorHAnsi" w:cs="Arial"/>
                <w:sz w:val="18"/>
                <w:szCs w:val="18"/>
              </w:rPr>
              <w:t>s</w:t>
            </w:r>
            <w:r w:rsidRPr="004B2864">
              <w:rPr>
                <w:rFonts w:asciiTheme="minorHAnsi" w:hAnsiTheme="minorHAnsi" w:cs="Arial"/>
                <w:sz w:val="18"/>
                <w:szCs w:val="18"/>
              </w:rPr>
              <w:t xml:space="preserve"> la calificación suficiente), podrán concurrir a</w:t>
            </w:r>
            <w:r w:rsidRPr="004B2864">
              <w:rPr>
                <w:rFonts w:asciiTheme="minorHAnsi" w:hAnsiTheme="minorHAnsi" w:cs="Arial"/>
                <w:b/>
                <w:sz w:val="18"/>
                <w:szCs w:val="18"/>
              </w:rPr>
              <w:t xml:space="preserve"> la convocatoria (II) o de recuperación de curso en septiembre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y III o de recuperación en curso posterior (noviembre/diciembre)</w:t>
            </w:r>
            <w:r w:rsidRPr="004B2864">
              <w:rPr>
                <w:rFonts w:asciiTheme="minorHAnsi" w:hAnsiTheme="minorHAnsi" w:cs="Arial"/>
                <w:sz w:val="18"/>
                <w:szCs w:val="18"/>
              </w:rPr>
              <w:t>. El alumnado que se encuentre en este caso podrá super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ar la asignatura presentando un </w:t>
            </w:r>
            <w:r w:rsidRPr="004B2864">
              <w:rPr>
                <w:rFonts w:asciiTheme="minorHAnsi" w:hAnsiTheme="minorHAnsi" w:cs="Arial"/>
                <w:sz w:val="18"/>
                <w:szCs w:val="18"/>
              </w:rPr>
              <w:t xml:space="preserve">trabajo </w:t>
            </w:r>
            <w:r>
              <w:rPr>
                <w:rFonts w:asciiTheme="minorHAnsi" w:hAnsiTheme="minorHAnsi" w:cs="Arial"/>
                <w:sz w:val="18"/>
                <w:szCs w:val="18"/>
              </w:rPr>
              <w:t>escrito</w:t>
            </w:r>
            <w:r w:rsidRPr="004B2864">
              <w:rPr>
                <w:rFonts w:asciiTheme="minorHAnsi" w:hAnsiTheme="minorHAnsi" w:cs="Arial"/>
                <w:sz w:val="18"/>
                <w:szCs w:val="18"/>
              </w:rPr>
              <w:t>, si bien deberá, en todo caso, consultar previamente y precisar con el profesorado de la asignatura el objeto y alcance de dicho trabajo</w:t>
            </w:r>
            <w:r w:rsidR="009A7BEF">
              <w:rPr>
                <w:rFonts w:asciiTheme="minorHAnsi" w:hAnsiTheme="minorHAnsi" w:cs="Arial"/>
                <w:sz w:val="18"/>
                <w:szCs w:val="18"/>
              </w:rPr>
              <w:t>.</w:t>
            </w:r>
            <w:r w:rsidRPr="004B286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14:paraId="29A625E5" w14:textId="77777777" w:rsidR="00E95654" w:rsidRDefault="00E95654" w:rsidP="00E95654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275204">
              <w:rPr>
                <w:rFonts w:asciiTheme="minorHAnsi" w:hAnsiTheme="minorHAnsi" w:cs="Arial"/>
                <w:b/>
                <w:sz w:val="18"/>
                <w:szCs w:val="18"/>
              </w:rPr>
              <w:t>Evaluación única final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="Arial"/>
                <w:sz w:val="18"/>
                <w:szCs w:val="18"/>
                <w:u w:val="single"/>
              </w:rPr>
              <w:t>Todos los alumnos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que no hubieran seguido el sistema de evaluación continua </w:t>
            </w:r>
            <w:r w:rsidRPr="004B2864">
              <w:rPr>
                <w:rFonts w:asciiTheme="minorHAnsi" w:hAnsiTheme="minorHAnsi" w:cs="Arial"/>
                <w:sz w:val="18"/>
                <w:szCs w:val="18"/>
              </w:rPr>
              <w:t>deberán realizar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un cuestionario tipo test </w:t>
            </w:r>
            <w:r w:rsidRPr="004B2864">
              <w:rPr>
                <w:rFonts w:asciiTheme="minorHAnsi" w:hAnsiTheme="minorHAnsi" w:cs="Arial"/>
                <w:sz w:val="18"/>
                <w:szCs w:val="18"/>
              </w:rPr>
              <w:t xml:space="preserve">que constará de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10 preguntas </w:t>
            </w:r>
            <w:r w:rsidRPr="004B2864">
              <w:rPr>
                <w:rFonts w:asciiTheme="minorHAnsi" w:hAnsiTheme="minorHAnsi" w:cs="Arial"/>
                <w:sz w:val="18"/>
                <w:szCs w:val="18"/>
              </w:rPr>
              <w:t>relacionadas con el programa de la asignatura, pudiendo tener tales preguntas naturaleza tanto teórica como práctica. La prueba se calificará sobre 10 puntos y será necesario alcanzar al menos 5 puntos</w:t>
            </w:r>
            <w:r w:rsidR="00CA010F">
              <w:rPr>
                <w:rFonts w:asciiTheme="minorHAnsi" w:hAnsiTheme="minorHAnsi" w:cs="Arial"/>
                <w:sz w:val="18"/>
                <w:szCs w:val="18"/>
              </w:rPr>
              <w:t>.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14:paraId="6608956F" w14:textId="77777777" w:rsidR="00E95654" w:rsidRDefault="00E95654" w:rsidP="00E95654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037FC6">
              <w:rPr>
                <w:rFonts w:asciiTheme="minorHAnsi" w:hAnsiTheme="minorHAnsi" w:cs="Arial"/>
                <w:sz w:val="18"/>
                <w:szCs w:val="18"/>
              </w:rPr>
              <w:t>Se recuerda que para optar por el sistema de evaluación única y conforme al artículo 8 del Reglamento de Evaluación para las Titulaciones de Grado y Máster Oficial de la Universidad de Huelva (13 de marzo de 2019), el/la estudiante deberá comunicarlo en las dos primeras semanas de impartición de la asignatura, salvo causas sobrevenidas contempladas en el mismo artículo. La comunicación se realizará enviando un correo electrónico a la docente encargada de la asignatura, que responderá acusando su recibo</w:t>
            </w:r>
            <w:r w:rsidR="00CA010F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14:paraId="7259BBF5" w14:textId="77777777" w:rsidR="00CA010F" w:rsidRDefault="00CA010F" w:rsidP="00E95654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78C90C6" w14:textId="77777777" w:rsidR="00CA010F" w:rsidRPr="00037FC6" w:rsidRDefault="00CA010F" w:rsidP="00E95654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En el supuesto de SUSPENSO DE UNA DE LAS TRES PARTES de la asignatura, teniendo aprobadas las restantes</w:t>
            </w:r>
            <w:r w:rsidR="00191D64">
              <w:rPr>
                <w:rFonts w:asciiTheme="minorHAnsi" w:hAnsiTheme="minorHAnsi" w:cs="Arial"/>
                <w:sz w:val="18"/>
                <w:szCs w:val="18"/>
              </w:rPr>
              <w:t xml:space="preserve">, se mantendrá la nota que hubiera obtenido en las partes aprobadas hasta la convocatoria de septiembre, haciéndose la media en septiembre una vez aprobada la parte suspendida. </w:t>
            </w:r>
          </w:p>
          <w:p w14:paraId="669AF5FC" w14:textId="77777777" w:rsidR="006C188F" w:rsidRPr="004B2864" w:rsidRDefault="006C188F" w:rsidP="006C188F">
            <w:pPr>
              <w:pStyle w:val="NormalWeb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467C9268" w14:textId="77777777" w:rsidR="00637917" w:rsidRDefault="00637917" w:rsidP="005F2F28">
      <w:pPr>
        <w:jc w:val="both"/>
        <w:rPr>
          <w:rFonts w:ascii="Calibri" w:hAnsi="Calibri" w:cs="Arial"/>
          <w:sz w:val="20"/>
          <w:szCs w:val="20"/>
        </w:rPr>
      </w:pPr>
    </w:p>
    <w:p w14:paraId="34097187" w14:textId="77777777" w:rsidR="00637917" w:rsidRDefault="00637917">
      <w:pPr>
        <w:spacing w:after="200"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br w:type="page"/>
      </w:r>
    </w:p>
    <w:p w14:paraId="69552866" w14:textId="77777777" w:rsidR="00653EA9" w:rsidRDefault="00653EA9" w:rsidP="00653EA9">
      <w:pPr>
        <w:jc w:val="center"/>
      </w:pPr>
      <w:r>
        <w:lastRenderedPageBreak/>
        <w:t>ANEXO II</w:t>
      </w:r>
    </w:p>
    <w:p w14:paraId="02FBC187" w14:textId="77777777" w:rsidR="00653EA9" w:rsidRDefault="00653EA9" w:rsidP="00653EA9">
      <w:pPr>
        <w:jc w:val="center"/>
      </w:pPr>
      <w:r>
        <w:t>MODELO ANEXO GUIA DOCENTE PARA ADAPTACIÓN A LA DOCENCIA EN LOS ESCENARIOS DE DOCENCIA  A Y B PARA EL CURSO ACADÉMICO 202</w:t>
      </w:r>
      <w:r w:rsidR="00B92F7F">
        <w:t>1</w:t>
      </w:r>
      <w:r>
        <w:t>-2</w:t>
      </w:r>
      <w:r w:rsidR="00B92F7F"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1612"/>
        <w:gridCol w:w="2722"/>
        <w:gridCol w:w="1448"/>
      </w:tblGrid>
      <w:tr w:rsidR="00653EA9" w:rsidRPr="002A3CE7" w14:paraId="0B84B6A9" w14:textId="77777777" w:rsidTr="00014BBC">
        <w:tc>
          <w:tcPr>
            <w:tcW w:w="8494" w:type="dxa"/>
            <w:gridSpan w:val="4"/>
            <w:shd w:val="clear" w:color="auto" w:fill="F4B083"/>
          </w:tcPr>
          <w:p w14:paraId="0F3BFDCF" w14:textId="77777777" w:rsidR="00653EA9" w:rsidRPr="002A3CE7" w:rsidRDefault="00653EA9" w:rsidP="00014BBC">
            <w:pPr>
              <w:jc w:val="center"/>
            </w:pPr>
            <w:r w:rsidRPr="002A3CE7">
              <w:t>M</w:t>
            </w:r>
            <w:r>
              <w:t>Á</w:t>
            </w:r>
            <w:r w:rsidRPr="002A3CE7">
              <w:t xml:space="preserve">STER EN </w:t>
            </w:r>
            <w:r>
              <w:t>ASESORÍA JURÍDICA DE LA EMPRESA</w:t>
            </w:r>
          </w:p>
        </w:tc>
      </w:tr>
      <w:tr w:rsidR="00653EA9" w:rsidRPr="002A3CE7" w14:paraId="6DDD8063" w14:textId="77777777" w:rsidTr="00014BBC">
        <w:tc>
          <w:tcPr>
            <w:tcW w:w="8494" w:type="dxa"/>
            <w:gridSpan w:val="4"/>
          </w:tcPr>
          <w:p w14:paraId="7D602E4F" w14:textId="77777777" w:rsidR="00653EA9" w:rsidRPr="002A3CE7" w:rsidRDefault="00653EA9" w:rsidP="00014BBC">
            <w:pPr>
              <w:jc w:val="center"/>
            </w:pPr>
            <w:r w:rsidRPr="00CC4E9D">
              <w:rPr>
                <w:iCs/>
              </w:rPr>
              <w:t>Introducción al Derecho Público, la Unión Europea y a la contratación internacional</w:t>
            </w:r>
          </w:p>
        </w:tc>
      </w:tr>
      <w:tr w:rsidR="00653EA9" w:rsidRPr="002A3CE7" w14:paraId="7B89B5AF" w14:textId="77777777" w:rsidTr="00014BBC">
        <w:tc>
          <w:tcPr>
            <w:tcW w:w="2624" w:type="dxa"/>
          </w:tcPr>
          <w:p w14:paraId="6593412F" w14:textId="77777777" w:rsidR="00653EA9" w:rsidRPr="002A3CE7" w:rsidRDefault="00653EA9" w:rsidP="00014BBC">
            <w:pPr>
              <w:jc w:val="center"/>
            </w:pPr>
            <w:r w:rsidRPr="002A3CE7">
              <w:t>Curso</w:t>
            </w:r>
          </w:p>
        </w:tc>
        <w:tc>
          <w:tcPr>
            <w:tcW w:w="1792" w:type="dxa"/>
          </w:tcPr>
          <w:p w14:paraId="5D38A594" w14:textId="77777777" w:rsidR="00653EA9" w:rsidRPr="002A3CE7" w:rsidRDefault="00653EA9" w:rsidP="00014BBC">
            <w:pPr>
              <w:jc w:val="center"/>
            </w:pPr>
            <w:r>
              <w:t>1</w:t>
            </w:r>
          </w:p>
        </w:tc>
        <w:tc>
          <w:tcPr>
            <w:tcW w:w="2404" w:type="dxa"/>
          </w:tcPr>
          <w:p w14:paraId="6135021E" w14:textId="77777777" w:rsidR="00653EA9" w:rsidRPr="002A3CE7" w:rsidRDefault="00653EA9" w:rsidP="00014BBC">
            <w:pPr>
              <w:jc w:val="center"/>
            </w:pPr>
            <w:r w:rsidRPr="002A3CE7">
              <w:t>Cuatrimestre</w:t>
            </w:r>
          </w:p>
        </w:tc>
        <w:tc>
          <w:tcPr>
            <w:tcW w:w="1674" w:type="dxa"/>
          </w:tcPr>
          <w:p w14:paraId="499F338E" w14:textId="77777777" w:rsidR="00653EA9" w:rsidRPr="002A3CE7" w:rsidRDefault="00653EA9" w:rsidP="00014BBC">
            <w:pPr>
              <w:jc w:val="center"/>
            </w:pPr>
            <w:r>
              <w:t>1</w:t>
            </w:r>
          </w:p>
        </w:tc>
      </w:tr>
      <w:tr w:rsidR="00653EA9" w:rsidRPr="002A3CE7" w14:paraId="7F447A2D" w14:textId="77777777" w:rsidTr="00014BBC">
        <w:tc>
          <w:tcPr>
            <w:tcW w:w="8494" w:type="dxa"/>
            <w:gridSpan w:val="4"/>
            <w:shd w:val="clear" w:color="auto" w:fill="F4B083"/>
          </w:tcPr>
          <w:p w14:paraId="6D0BF860" w14:textId="77777777" w:rsidR="00653EA9" w:rsidRPr="002A3CE7" w:rsidRDefault="00653EA9" w:rsidP="00014BBC">
            <w:pPr>
              <w:jc w:val="center"/>
              <w:rPr>
                <w:b/>
              </w:rPr>
            </w:pPr>
            <w:r w:rsidRPr="002A3CE7">
              <w:rPr>
                <w:b/>
              </w:rPr>
              <w:t>ESCENARIO A</w:t>
            </w:r>
          </w:p>
        </w:tc>
      </w:tr>
      <w:tr w:rsidR="00653EA9" w:rsidRPr="002A3CE7" w14:paraId="5E18DCD5" w14:textId="77777777" w:rsidTr="00014BBC">
        <w:tc>
          <w:tcPr>
            <w:tcW w:w="8494" w:type="dxa"/>
            <w:gridSpan w:val="4"/>
            <w:shd w:val="clear" w:color="auto" w:fill="F4B083"/>
          </w:tcPr>
          <w:p w14:paraId="01100192" w14:textId="77777777" w:rsidR="00653EA9" w:rsidRPr="002A3CE7" w:rsidRDefault="00653EA9" w:rsidP="00014BBC">
            <w:pPr>
              <w:rPr>
                <w:b/>
              </w:rPr>
            </w:pPr>
            <w:r w:rsidRPr="002A3CE7">
              <w:rPr>
                <w:b/>
              </w:rPr>
              <w:t>Adaptación del temario a la Docencia On-line</w:t>
            </w:r>
          </w:p>
        </w:tc>
      </w:tr>
      <w:tr w:rsidR="00653EA9" w:rsidRPr="002A3CE7" w14:paraId="034A8329" w14:textId="77777777" w:rsidTr="00014BBC">
        <w:tc>
          <w:tcPr>
            <w:tcW w:w="8494" w:type="dxa"/>
            <w:gridSpan w:val="4"/>
            <w:shd w:val="clear" w:color="auto" w:fill="F2F2F2"/>
          </w:tcPr>
          <w:p w14:paraId="7ADCCA51" w14:textId="77777777" w:rsidR="00653EA9" w:rsidRPr="00097471" w:rsidRDefault="00653EA9" w:rsidP="00014BBC">
            <w:pPr>
              <w:jc w:val="both"/>
              <w:rPr>
                <w:iCs/>
              </w:rPr>
            </w:pPr>
            <w:r>
              <w:rPr>
                <w:iCs/>
              </w:rPr>
              <w:t>No es necesario</w:t>
            </w:r>
          </w:p>
        </w:tc>
      </w:tr>
      <w:tr w:rsidR="00653EA9" w:rsidRPr="002A3CE7" w14:paraId="11106EA4" w14:textId="77777777" w:rsidTr="00014BBC">
        <w:tc>
          <w:tcPr>
            <w:tcW w:w="8494" w:type="dxa"/>
            <w:gridSpan w:val="4"/>
            <w:shd w:val="clear" w:color="auto" w:fill="F4B083"/>
          </w:tcPr>
          <w:p w14:paraId="5C966794" w14:textId="77777777" w:rsidR="00653EA9" w:rsidRPr="002A3CE7" w:rsidRDefault="00653EA9" w:rsidP="00014BBC">
            <w:pPr>
              <w:rPr>
                <w:b/>
              </w:rPr>
            </w:pPr>
            <w:r w:rsidRPr="002A3CE7">
              <w:rPr>
                <w:b/>
              </w:rPr>
              <w:t>Adecuación actividades formativas y metodologías docentes</w:t>
            </w:r>
          </w:p>
        </w:tc>
      </w:tr>
      <w:tr w:rsidR="00653EA9" w:rsidRPr="002A3CE7" w14:paraId="0B3D4143" w14:textId="77777777" w:rsidTr="00014BBC">
        <w:tc>
          <w:tcPr>
            <w:tcW w:w="8494" w:type="dxa"/>
            <w:gridSpan w:val="4"/>
          </w:tcPr>
          <w:p w14:paraId="3E7133D7" w14:textId="77777777" w:rsidR="00653EA9" w:rsidRPr="002A3CE7" w:rsidRDefault="00653EA9" w:rsidP="00014BBC">
            <w:pPr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93"/>
              <w:gridCol w:w="2016"/>
              <w:gridCol w:w="4132"/>
            </w:tblGrid>
            <w:tr w:rsidR="00653EA9" w:rsidRPr="002A3CE7" w14:paraId="73D04EBD" w14:textId="77777777" w:rsidTr="00014BBC">
              <w:tc>
                <w:tcPr>
                  <w:tcW w:w="2293" w:type="dxa"/>
                  <w:vAlign w:val="center"/>
                </w:tcPr>
                <w:p w14:paraId="17DE83AB" w14:textId="77777777" w:rsidR="00653EA9" w:rsidRPr="002A3CE7" w:rsidRDefault="00653EA9" w:rsidP="00014BBC">
                  <w:pPr>
                    <w:jc w:val="center"/>
                  </w:pPr>
                  <w:r w:rsidRPr="002A3CE7">
                    <w:t>Actividades Formativas</w:t>
                  </w:r>
                </w:p>
              </w:tc>
              <w:tc>
                <w:tcPr>
                  <w:tcW w:w="1905" w:type="dxa"/>
                  <w:vAlign w:val="center"/>
                </w:tcPr>
                <w:p w14:paraId="4E6DF250" w14:textId="77777777" w:rsidR="00653EA9" w:rsidRPr="002A3CE7" w:rsidRDefault="00653EA9" w:rsidP="00014BBC">
                  <w:pPr>
                    <w:jc w:val="center"/>
                  </w:pPr>
                  <w:r w:rsidRPr="002A3CE7">
                    <w:t>Formato (presencial/online)</w:t>
                  </w:r>
                </w:p>
              </w:tc>
              <w:tc>
                <w:tcPr>
                  <w:tcW w:w="4132" w:type="dxa"/>
                  <w:vAlign w:val="center"/>
                </w:tcPr>
                <w:p w14:paraId="6AF5D3EE" w14:textId="77777777" w:rsidR="00653EA9" w:rsidRPr="002A3CE7" w:rsidRDefault="00653EA9" w:rsidP="00014BBC">
                  <w:pPr>
                    <w:jc w:val="center"/>
                  </w:pPr>
                  <w:r w:rsidRPr="002A3CE7">
                    <w:t>Metodología docente Descripción</w:t>
                  </w:r>
                </w:p>
              </w:tc>
            </w:tr>
            <w:tr w:rsidR="00653EA9" w:rsidRPr="002A3CE7" w14:paraId="3874863D" w14:textId="77777777" w:rsidTr="00014BBC">
              <w:tc>
                <w:tcPr>
                  <w:tcW w:w="2293" w:type="dxa"/>
                  <w:vAlign w:val="center"/>
                </w:tcPr>
                <w:p w14:paraId="19699D7A" w14:textId="77777777" w:rsidR="00653EA9" w:rsidRPr="002A3CE7" w:rsidRDefault="00653EA9" w:rsidP="00014BBC">
                  <w:pPr>
                    <w:jc w:val="center"/>
                  </w:pPr>
                  <w:r>
                    <w:t>Clases magistrales teórico prácticas.</w:t>
                  </w:r>
                </w:p>
              </w:tc>
              <w:tc>
                <w:tcPr>
                  <w:tcW w:w="1905" w:type="dxa"/>
                  <w:vAlign w:val="center"/>
                </w:tcPr>
                <w:p w14:paraId="03CB0BB2" w14:textId="77777777" w:rsidR="00653EA9" w:rsidRPr="002A3CE7" w:rsidRDefault="00653EA9" w:rsidP="00014BBC">
                  <w:pPr>
                    <w:jc w:val="center"/>
                  </w:pPr>
                  <w:r>
                    <w:t>Presencial/ online</w:t>
                  </w:r>
                </w:p>
              </w:tc>
              <w:tc>
                <w:tcPr>
                  <w:tcW w:w="4132" w:type="dxa"/>
                </w:tcPr>
                <w:p w14:paraId="1F8C4BE3" w14:textId="77777777" w:rsidR="00653EA9" w:rsidRDefault="00653EA9" w:rsidP="00014BBC">
                  <w:pPr>
                    <w:spacing w:before="120"/>
                    <w:jc w:val="both"/>
                  </w:pPr>
                  <w:r w:rsidRPr="00092C48">
                    <w:t xml:space="preserve">Las clases teóricas se impartirán en formato presencial, siempre que pueda respetarse el distanciamiento físico de 1,5 m. o con las condiciones que en su momento marquen las autoridades sanitarias. </w:t>
                  </w:r>
                </w:p>
                <w:p w14:paraId="6447FAFC" w14:textId="77777777" w:rsidR="00653EA9" w:rsidRPr="002A3CE7" w:rsidRDefault="00653EA9" w:rsidP="00014BBC">
                  <w:pPr>
                    <w:spacing w:before="120"/>
                    <w:jc w:val="both"/>
                  </w:pPr>
                  <w:r w:rsidRPr="00092C48">
                    <w:t xml:space="preserve">En el caso de que no puedan impartirse presencialmente, </w:t>
                  </w:r>
                  <w:r>
                    <w:t>la docencia se impartirá en formato virtual.</w:t>
                  </w:r>
                </w:p>
              </w:tc>
            </w:tr>
          </w:tbl>
          <w:p w14:paraId="694EB331" w14:textId="77777777" w:rsidR="00653EA9" w:rsidRPr="002A3CE7" w:rsidRDefault="00653EA9" w:rsidP="00014BBC">
            <w:pPr>
              <w:jc w:val="both"/>
            </w:pPr>
          </w:p>
        </w:tc>
      </w:tr>
      <w:tr w:rsidR="00653EA9" w:rsidRPr="002A3CE7" w14:paraId="5BB4AB10" w14:textId="77777777" w:rsidTr="00014BBC">
        <w:tc>
          <w:tcPr>
            <w:tcW w:w="8494" w:type="dxa"/>
            <w:gridSpan w:val="4"/>
            <w:shd w:val="clear" w:color="auto" w:fill="F4B083"/>
          </w:tcPr>
          <w:p w14:paraId="47FD4E61" w14:textId="77777777" w:rsidR="00653EA9" w:rsidRPr="002A3CE7" w:rsidRDefault="00653EA9" w:rsidP="00014BBC">
            <w:pPr>
              <w:jc w:val="center"/>
            </w:pPr>
            <w:r w:rsidRPr="002A3CE7">
              <w:t>Adaptación sistemas de evaluación</w:t>
            </w:r>
          </w:p>
        </w:tc>
      </w:tr>
      <w:tr w:rsidR="00653EA9" w:rsidRPr="002A3CE7" w14:paraId="6518E5DA" w14:textId="77777777" w:rsidTr="00014BBC">
        <w:tc>
          <w:tcPr>
            <w:tcW w:w="8494" w:type="dxa"/>
            <w:gridSpan w:val="4"/>
            <w:shd w:val="clear" w:color="auto" w:fill="auto"/>
          </w:tcPr>
          <w:p w14:paraId="3D137E1F" w14:textId="77777777" w:rsidR="00653EA9" w:rsidRDefault="00653EA9" w:rsidP="00014BBC"/>
          <w:p w14:paraId="2FDA4806" w14:textId="77777777" w:rsidR="00653EA9" w:rsidRPr="0070559A" w:rsidRDefault="00653EA9" w:rsidP="00014BBC">
            <w:pPr>
              <w:rPr>
                <w:b/>
              </w:rPr>
            </w:pPr>
            <w:r w:rsidRPr="0070559A">
              <w:rPr>
                <w:b/>
              </w:rPr>
              <w:t>DERECHO CONSTITUCIONAL: LA CONSTITUCIÓN ECONÓMICA</w:t>
            </w:r>
          </w:p>
          <w:p w14:paraId="6409E312" w14:textId="77777777" w:rsidR="00653EA9" w:rsidRDefault="00653EA9" w:rsidP="00014BBC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70"/>
              <w:gridCol w:w="1936"/>
              <w:gridCol w:w="3301"/>
              <w:gridCol w:w="1229"/>
            </w:tblGrid>
            <w:tr w:rsidR="00653EA9" w:rsidRPr="002A3CE7" w14:paraId="0EF9ED8E" w14:textId="77777777" w:rsidTr="00014BBC">
              <w:tc>
                <w:tcPr>
                  <w:tcW w:w="1970" w:type="dxa"/>
                  <w:shd w:val="clear" w:color="auto" w:fill="D9D9D9"/>
                  <w:vAlign w:val="center"/>
                </w:tcPr>
                <w:p w14:paraId="6A592206" w14:textId="77777777" w:rsidR="00653EA9" w:rsidRPr="002A3CE7" w:rsidRDefault="00653EA9" w:rsidP="00014BBC">
                  <w:pPr>
                    <w:jc w:val="center"/>
                  </w:pPr>
                  <w:r w:rsidRPr="002A3CE7">
                    <w:t>Prueba de evaluación</w:t>
                  </w:r>
                </w:p>
              </w:tc>
              <w:tc>
                <w:tcPr>
                  <w:tcW w:w="1842" w:type="dxa"/>
                  <w:shd w:val="clear" w:color="auto" w:fill="D9D9D9"/>
                  <w:vAlign w:val="center"/>
                </w:tcPr>
                <w:p w14:paraId="787B1D03" w14:textId="77777777" w:rsidR="00653EA9" w:rsidRPr="002A3CE7" w:rsidRDefault="00653EA9" w:rsidP="00014BBC">
                  <w:pPr>
                    <w:jc w:val="center"/>
                  </w:pPr>
                  <w:r w:rsidRPr="002A3CE7">
                    <w:t>Formato (presencial/online síncrono o asíncrono)</w:t>
                  </w:r>
                </w:p>
              </w:tc>
              <w:tc>
                <w:tcPr>
                  <w:tcW w:w="3301" w:type="dxa"/>
                  <w:shd w:val="clear" w:color="auto" w:fill="D9D9D9"/>
                  <w:vAlign w:val="center"/>
                </w:tcPr>
                <w:p w14:paraId="2614FE51" w14:textId="77777777" w:rsidR="00653EA9" w:rsidRPr="002A3CE7" w:rsidRDefault="00653EA9" w:rsidP="00014BBC">
                  <w:pPr>
                    <w:jc w:val="center"/>
                  </w:pPr>
                  <w:r w:rsidRPr="002A3CE7">
                    <w:t>Descripción</w:t>
                  </w:r>
                </w:p>
              </w:tc>
              <w:tc>
                <w:tcPr>
                  <w:tcW w:w="1182" w:type="dxa"/>
                  <w:shd w:val="clear" w:color="auto" w:fill="D9D9D9"/>
                  <w:vAlign w:val="center"/>
                </w:tcPr>
                <w:p w14:paraId="0E6D3794" w14:textId="77777777" w:rsidR="00653EA9" w:rsidRPr="002A3CE7" w:rsidRDefault="00653EA9" w:rsidP="00014BBC">
                  <w:pPr>
                    <w:jc w:val="center"/>
                  </w:pPr>
                  <w:r w:rsidRPr="002A3CE7">
                    <w:t>Porcentaje</w:t>
                  </w:r>
                </w:p>
              </w:tc>
            </w:tr>
            <w:tr w:rsidR="00653EA9" w:rsidRPr="002A3CE7" w14:paraId="7CD4C1CA" w14:textId="77777777" w:rsidTr="00014BBC">
              <w:tc>
                <w:tcPr>
                  <w:tcW w:w="1970" w:type="dxa"/>
                  <w:vAlign w:val="center"/>
                </w:tcPr>
                <w:p w14:paraId="251B0A53" w14:textId="77777777" w:rsidR="00653EA9" w:rsidRPr="002A3CE7" w:rsidRDefault="00653EA9" w:rsidP="00014BBC">
                  <w:pPr>
                    <w:jc w:val="center"/>
                  </w:pPr>
                  <w:r>
                    <w:t>Prueba de tipo práctico</w:t>
                  </w:r>
                </w:p>
              </w:tc>
              <w:tc>
                <w:tcPr>
                  <w:tcW w:w="1842" w:type="dxa"/>
                  <w:vAlign w:val="center"/>
                </w:tcPr>
                <w:p w14:paraId="1967CC4D" w14:textId="77777777" w:rsidR="00653EA9" w:rsidRPr="002A3CE7" w:rsidRDefault="00653EA9" w:rsidP="00014BBC">
                  <w:pPr>
                    <w:jc w:val="center"/>
                  </w:pPr>
                  <w:r>
                    <w:t>Online asíncrono</w:t>
                  </w:r>
                </w:p>
              </w:tc>
              <w:tc>
                <w:tcPr>
                  <w:tcW w:w="3301" w:type="dxa"/>
                  <w:vAlign w:val="center"/>
                </w:tcPr>
                <w:p w14:paraId="3E1557A7" w14:textId="77777777" w:rsidR="00653EA9" w:rsidRPr="002A3CE7" w:rsidRDefault="00653EA9" w:rsidP="00014BBC">
                  <w:pPr>
                    <w:jc w:val="center"/>
                  </w:pPr>
                  <w:r>
                    <w:t>Realización de un trabajo escrito (de aprendizaje, investigación, caso práctico)</w:t>
                  </w:r>
                </w:p>
              </w:tc>
              <w:tc>
                <w:tcPr>
                  <w:tcW w:w="1182" w:type="dxa"/>
                  <w:vAlign w:val="center"/>
                </w:tcPr>
                <w:p w14:paraId="53D0658D" w14:textId="77777777" w:rsidR="00653EA9" w:rsidRPr="002A3CE7" w:rsidRDefault="00653EA9" w:rsidP="00014BBC">
                  <w:pPr>
                    <w:jc w:val="center"/>
                  </w:pPr>
                  <w:r>
                    <w:t>90%</w:t>
                  </w:r>
                </w:p>
              </w:tc>
            </w:tr>
            <w:tr w:rsidR="00653EA9" w:rsidRPr="002A3CE7" w14:paraId="23588A6E" w14:textId="77777777" w:rsidTr="00014BBC">
              <w:tc>
                <w:tcPr>
                  <w:tcW w:w="1970" w:type="dxa"/>
                  <w:vAlign w:val="center"/>
                </w:tcPr>
                <w:p w14:paraId="091B4DFC" w14:textId="77777777" w:rsidR="00653EA9" w:rsidRDefault="00653EA9" w:rsidP="00014BBC">
                  <w:pPr>
                    <w:jc w:val="center"/>
                  </w:pPr>
                  <w:r>
                    <w:t>Participación activa en clases</w:t>
                  </w:r>
                </w:p>
              </w:tc>
              <w:tc>
                <w:tcPr>
                  <w:tcW w:w="1842" w:type="dxa"/>
                  <w:vAlign w:val="center"/>
                </w:tcPr>
                <w:p w14:paraId="778B69BA" w14:textId="77777777" w:rsidR="00653EA9" w:rsidRPr="002A3CE7" w:rsidRDefault="00653EA9" w:rsidP="00014BBC">
                  <w:pPr>
                    <w:jc w:val="center"/>
                  </w:pPr>
                  <w:r>
                    <w:t>Presencial/online síncrono y/o asíncrono</w:t>
                  </w:r>
                </w:p>
              </w:tc>
              <w:tc>
                <w:tcPr>
                  <w:tcW w:w="3301" w:type="dxa"/>
                  <w:vAlign w:val="center"/>
                </w:tcPr>
                <w:p w14:paraId="3A63F2B7" w14:textId="77777777" w:rsidR="00653EA9" w:rsidRPr="002A3CE7" w:rsidRDefault="00653EA9" w:rsidP="00014BBC">
                  <w:pPr>
                    <w:jc w:val="center"/>
                  </w:pPr>
                  <w:r>
                    <w:t>Asistencia y participación activa en las sesiones de clase y/o foros habilitados en Moodle</w:t>
                  </w:r>
                </w:p>
              </w:tc>
              <w:tc>
                <w:tcPr>
                  <w:tcW w:w="1182" w:type="dxa"/>
                  <w:vAlign w:val="center"/>
                </w:tcPr>
                <w:p w14:paraId="276330EC" w14:textId="77777777" w:rsidR="00653EA9" w:rsidRPr="002A3CE7" w:rsidRDefault="00653EA9" w:rsidP="00014BBC">
                  <w:pPr>
                    <w:jc w:val="center"/>
                  </w:pPr>
                  <w:r>
                    <w:t>10%</w:t>
                  </w:r>
                </w:p>
              </w:tc>
            </w:tr>
          </w:tbl>
          <w:p w14:paraId="16C35663" w14:textId="77777777" w:rsidR="00653EA9" w:rsidRPr="002A3CE7" w:rsidRDefault="00653EA9" w:rsidP="00014BBC">
            <w:pPr>
              <w:jc w:val="center"/>
            </w:pPr>
          </w:p>
          <w:p w14:paraId="5ED5BED3" w14:textId="77777777" w:rsidR="00653EA9" w:rsidRDefault="00653EA9" w:rsidP="00014BBC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  <w:r w:rsidRPr="00106526">
              <w:rPr>
                <w:rFonts w:cs="Times New Roman"/>
                <w:sz w:val="22"/>
                <w:szCs w:val="22"/>
              </w:rPr>
              <w:t xml:space="preserve">En la Convocatoria ordinaria II se mantendrá la nota correspondiente a la asistencia y participación activa en las sesiones de clase y foros habilitados en Moodle. </w:t>
            </w:r>
          </w:p>
          <w:p w14:paraId="49067A98" w14:textId="77777777" w:rsidR="00653EA9" w:rsidRDefault="00653EA9" w:rsidP="00014BBC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41"/>
              <w:gridCol w:w="1936"/>
              <w:gridCol w:w="3224"/>
              <w:gridCol w:w="1229"/>
              <w:gridCol w:w="1151"/>
              <w:gridCol w:w="1151"/>
            </w:tblGrid>
            <w:tr w:rsidR="00653EA9" w:rsidRPr="002A3CE7" w14:paraId="6705617D" w14:textId="77777777" w:rsidTr="00014BBC">
              <w:trPr>
                <w:gridAfter w:val="2"/>
                <w:wAfter w:w="2364" w:type="dxa"/>
              </w:trPr>
              <w:tc>
                <w:tcPr>
                  <w:tcW w:w="8268" w:type="dxa"/>
                  <w:gridSpan w:val="4"/>
                </w:tcPr>
                <w:p w14:paraId="189A002C" w14:textId="77777777" w:rsidR="00653EA9" w:rsidRPr="002A3CE7" w:rsidRDefault="00653EA9" w:rsidP="00014BBC">
                  <w:pPr>
                    <w:jc w:val="center"/>
                    <w:rPr>
                      <w:b/>
                    </w:rPr>
                  </w:pPr>
                  <w:r>
                    <w:tab/>
                  </w:r>
                  <w:r w:rsidRPr="002A3CE7">
                    <w:rPr>
                      <w:b/>
                    </w:rPr>
                    <w:t>SISTEMA DE EVALUACIÓN ÚNICA FINAL</w:t>
                  </w:r>
                </w:p>
              </w:tc>
            </w:tr>
            <w:tr w:rsidR="00653EA9" w:rsidRPr="002A3CE7" w14:paraId="46D146A6" w14:textId="77777777" w:rsidTr="00014BBC">
              <w:tc>
                <w:tcPr>
                  <w:tcW w:w="1964" w:type="dxa"/>
                  <w:shd w:val="clear" w:color="auto" w:fill="D9D9D9"/>
                  <w:vAlign w:val="center"/>
                </w:tcPr>
                <w:p w14:paraId="5479D984" w14:textId="77777777" w:rsidR="00653EA9" w:rsidRPr="002A3CE7" w:rsidRDefault="00653EA9" w:rsidP="00014BBC">
                  <w:pPr>
                    <w:jc w:val="center"/>
                  </w:pPr>
                  <w:r w:rsidRPr="002A3CE7">
                    <w:t>Prueba de evaluación</w:t>
                  </w:r>
                </w:p>
              </w:tc>
              <w:tc>
                <w:tcPr>
                  <w:tcW w:w="1842" w:type="dxa"/>
                  <w:shd w:val="clear" w:color="auto" w:fill="D9D9D9"/>
                  <w:vAlign w:val="center"/>
                </w:tcPr>
                <w:p w14:paraId="619A8660" w14:textId="77777777" w:rsidR="00653EA9" w:rsidRPr="002A3CE7" w:rsidRDefault="00653EA9" w:rsidP="00014BBC">
                  <w:pPr>
                    <w:jc w:val="center"/>
                  </w:pPr>
                  <w:r w:rsidRPr="002A3CE7">
                    <w:t>Formato (presencial/online síncrono o asíncrono)</w:t>
                  </w:r>
                </w:p>
              </w:tc>
              <w:tc>
                <w:tcPr>
                  <w:tcW w:w="3280" w:type="dxa"/>
                  <w:shd w:val="clear" w:color="auto" w:fill="D9D9D9"/>
                  <w:vAlign w:val="center"/>
                </w:tcPr>
                <w:p w14:paraId="00220086" w14:textId="77777777" w:rsidR="00653EA9" w:rsidRPr="002A3CE7" w:rsidRDefault="00653EA9" w:rsidP="00014BBC">
                  <w:pPr>
                    <w:jc w:val="center"/>
                  </w:pPr>
                  <w:r w:rsidRPr="002A3CE7">
                    <w:t>Descripción</w:t>
                  </w:r>
                </w:p>
              </w:tc>
              <w:tc>
                <w:tcPr>
                  <w:tcW w:w="1182" w:type="dxa"/>
                  <w:shd w:val="clear" w:color="auto" w:fill="D9D9D9"/>
                  <w:vAlign w:val="center"/>
                </w:tcPr>
                <w:p w14:paraId="337ABA85" w14:textId="77777777" w:rsidR="00653EA9" w:rsidRPr="002A3CE7" w:rsidRDefault="00653EA9" w:rsidP="00014BBC">
                  <w:pPr>
                    <w:jc w:val="center"/>
                  </w:pPr>
                  <w:r w:rsidRPr="002A3CE7">
                    <w:t>Porcentaje</w:t>
                  </w:r>
                </w:p>
              </w:tc>
              <w:tc>
                <w:tcPr>
                  <w:tcW w:w="1182" w:type="dxa"/>
                </w:tcPr>
                <w:p w14:paraId="06524FBF" w14:textId="77777777" w:rsidR="00653EA9" w:rsidRPr="002A3CE7" w:rsidRDefault="00653EA9" w:rsidP="00014BBC">
                  <w:pPr>
                    <w:jc w:val="both"/>
                  </w:pPr>
                </w:p>
              </w:tc>
              <w:tc>
                <w:tcPr>
                  <w:tcW w:w="1182" w:type="dxa"/>
                </w:tcPr>
                <w:p w14:paraId="1ECA0291" w14:textId="77777777" w:rsidR="00653EA9" w:rsidRPr="002A3CE7" w:rsidRDefault="00653EA9" w:rsidP="00014BBC">
                  <w:pPr>
                    <w:jc w:val="both"/>
                  </w:pPr>
                </w:p>
              </w:tc>
            </w:tr>
            <w:tr w:rsidR="00653EA9" w:rsidRPr="002A3CE7" w14:paraId="52912408" w14:textId="77777777" w:rsidTr="00014BBC">
              <w:trPr>
                <w:gridAfter w:val="2"/>
                <w:wAfter w:w="2364" w:type="dxa"/>
              </w:trPr>
              <w:tc>
                <w:tcPr>
                  <w:tcW w:w="1964" w:type="dxa"/>
                  <w:vAlign w:val="center"/>
                </w:tcPr>
                <w:p w14:paraId="65901D34" w14:textId="77777777" w:rsidR="00653EA9" w:rsidRPr="002A3CE7" w:rsidRDefault="00653EA9" w:rsidP="00014BBC">
                  <w:pPr>
                    <w:jc w:val="center"/>
                  </w:pPr>
                  <w:bookmarkStart w:id="0" w:name="_Hlk45277133"/>
                  <w:r>
                    <w:t>Examen de tipo teórico</w:t>
                  </w:r>
                </w:p>
              </w:tc>
              <w:tc>
                <w:tcPr>
                  <w:tcW w:w="1842" w:type="dxa"/>
                  <w:vAlign w:val="center"/>
                </w:tcPr>
                <w:p w14:paraId="64BD37FE" w14:textId="77777777" w:rsidR="00653EA9" w:rsidRPr="002A3CE7" w:rsidRDefault="00653EA9" w:rsidP="00014BBC">
                  <w:pPr>
                    <w:jc w:val="center"/>
                  </w:pPr>
                  <w:r>
                    <w:t>P</w:t>
                  </w:r>
                  <w:r w:rsidRPr="002A3CE7">
                    <w:t>resencial</w:t>
                  </w:r>
                </w:p>
              </w:tc>
              <w:tc>
                <w:tcPr>
                  <w:tcW w:w="3280" w:type="dxa"/>
                  <w:vAlign w:val="center"/>
                </w:tcPr>
                <w:p w14:paraId="4A19FEE3" w14:textId="77777777" w:rsidR="00653EA9" w:rsidRPr="002A3CE7" w:rsidRDefault="00653EA9" w:rsidP="00014BBC">
                  <w:pPr>
                    <w:jc w:val="center"/>
                  </w:pPr>
                  <w:r>
                    <w:t>Cuestionario de preguntas teórico-prácticas</w:t>
                  </w:r>
                </w:p>
              </w:tc>
              <w:tc>
                <w:tcPr>
                  <w:tcW w:w="1182" w:type="dxa"/>
                  <w:vAlign w:val="center"/>
                </w:tcPr>
                <w:p w14:paraId="62542EB8" w14:textId="77777777" w:rsidR="00653EA9" w:rsidRPr="002A3CE7" w:rsidRDefault="00653EA9" w:rsidP="00014BBC">
                  <w:pPr>
                    <w:jc w:val="center"/>
                  </w:pPr>
                  <w:r>
                    <w:t>50</w:t>
                  </w:r>
                  <w:r w:rsidRPr="002A3CE7">
                    <w:t>%</w:t>
                  </w:r>
                </w:p>
              </w:tc>
            </w:tr>
            <w:tr w:rsidR="00653EA9" w:rsidRPr="002A3CE7" w14:paraId="7C544954" w14:textId="77777777" w:rsidTr="00014BBC">
              <w:trPr>
                <w:gridAfter w:val="2"/>
                <w:wAfter w:w="2364" w:type="dxa"/>
              </w:trPr>
              <w:tc>
                <w:tcPr>
                  <w:tcW w:w="1964" w:type="dxa"/>
                  <w:vAlign w:val="center"/>
                </w:tcPr>
                <w:p w14:paraId="252022EC" w14:textId="77777777" w:rsidR="00653EA9" w:rsidRPr="002A3CE7" w:rsidRDefault="00653EA9" w:rsidP="00014BBC">
                  <w:pPr>
                    <w:jc w:val="center"/>
                  </w:pPr>
                  <w:r>
                    <w:t xml:space="preserve">Prueba de tipo </w:t>
                  </w:r>
                  <w:r>
                    <w:lastRenderedPageBreak/>
                    <w:t>práctico</w:t>
                  </w:r>
                </w:p>
              </w:tc>
              <w:tc>
                <w:tcPr>
                  <w:tcW w:w="1842" w:type="dxa"/>
                  <w:vAlign w:val="center"/>
                </w:tcPr>
                <w:p w14:paraId="5CE86D4F" w14:textId="77777777" w:rsidR="00653EA9" w:rsidRPr="002A3CE7" w:rsidRDefault="00653EA9" w:rsidP="00014BBC">
                  <w:pPr>
                    <w:jc w:val="center"/>
                  </w:pPr>
                  <w:r>
                    <w:lastRenderedPageBreak/>
                    <w:t xml:space="preserve">Online síncrono </w:t>
                  </w:r>
                </w:p>
              </w:tc>
              <w:tc>
                <w:tcPr>
                  <w:tcW w:w="3280" w:type="dxa"/>
                  <w:vAlign w:val="center"/>
                </w:tcPr>
                <w:p w14:paraId="5BB644AB" w14:textId="77777777" w:rsidR="00653EA9" w:rsidRPr="002A3CE7" w:rsidRDefault="00653EA9" w:rsidP="00014BBC">
                  <w:pPr>
                    <w:jc w:val="center"/>
                  </w:pPr>
                  <w:r>
                    <w:t xml:space="preserve">Realización de un trabajo </w:t>
                  </w:r>
                  <w:r>
                    <w:lastRenderedPageBreak/>
                    <w:t>escrito (de aprendizaje, investigación, caso práctico)</w:t>
                  </w:r>
                </w:p>
              </w:tc>
              <w:tc>
                <w:tcPr>
                  <w:tcW w:w="1182" w:type="dxa"/>
                  <w:vAlign w:val="center"/>
                </w:tcPr>
                <w:p w14:paraId="7A752D35" w14:textId="77777777" w:rsidR="00653EA9" w:rsidRPr="002A3CE7" w:rsidRDefault="00653EA9" w:rsidP="00014BBC">
                  <w:pPr>
                    <w:jc w:val="center"/>
                  </w:pPr>
                  <w:r>
                    <w:lastRenderedPageBreak/>
                    <w:t>50</w:t>
                  </w:r>
                  <w:r w:rsidRPr="002A3CE7">
                    <w:t>%</w:t>
                  </w:r>
                </w:p>
              </w:tc>
            </w:tr>
            <w:bookmarkEnd w:id="0"/>
          </w:tbl>
          <w:p w14:paraId="488E1E1E" w14:textId="77777777" w:rsidR="00653EA9" w:rsidRDefault="00653EA9" w:rsidP="00014BBC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</w:p>
          <w:p w14:paraId="0F262F75" w14:textId="77777777" w:rsidR="00653EA9" w:rsidRPr="0070559A" w:rsidRDefault="00653EA9" w:rsidP="00014BBC">
            <w:pPr>
              <w:rPr>
                <w:b/>
              </w:rPr>
            </w:pPr>
            <w:r w:rsidRPr="0005114A">
              <w:rPr>
                <w:b/>
              </w:rPr>
              <w:t>UNIÓN EUROPEA</w:t>
            </w:r>
          </w:p>
          <w:p w14:paraId="46F744B7" w14:textId="77777777" w:rsidR="00653EA9" w:rsidRDefault="00653EA9" w:rsidP="00014BBC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70"/>
              <w:gridCol w:w="1936"/>
              <w:gridCol w:w="3301"/>
              <w:gridCol w:w="1229"/>
            </w:tblGrid>
            <w:tr w:rsidR="00653EA9" w:rsidRPr="002A3CE7" w14:paraId="59337910" w14:textId="77777777" w:rsidTr="00014BBC">
              <w:tc>
                <w:tcPr>
                  <w:tcW w:w="1970" w:type="dxa"/>
                  <w:shd w:val="clear" w:color="auto" w:fill="D9D9D9"/>
                  <w:vAlign w:val="center"/>
                </w:tcPr>
                <w:p w14:paraId="1713F693" w14:textId="77777777" w:rsidR="00653EA9" w:rsidRPr="00DA5EF1" w:rsidRDefault="00653EA9" w:rsidP="00014BBC">
                  <w:pPr>
                    <w:jc w:val="center"/>
                    <w:rPr>
                      <w:highlight w:val="cyan"/>
                    </w:rPr>
                  </w:pPr>
                  <w:r w:rsidRPr="0005114A">
                    <w:t>Prueba de evaluación</w:t>
                  </w:r>
                </w:p>
              </w:tc>
              <w:tc>
                <w:tcPr>
                  <w:tcW w:w="1842" w:type="dxa"/>
                  <w:shd w:val="clear" w:color="auto" w:fill="D9D9D9"/>
                  <w:vAlign w:val="center"/>
                </w:tcPr>
                <w:p w14:paraId="73E733ED" w14:textId="77777777" w:rsidR="00653EA9" w:rsidRPr="00DA5EF1" w:rsidRDefault="00653EA9" w:rsidP="00014BBC">
                  <w:pPr>
                    <w:jc w:val="center"/>
                    <w:rPr>
                      <w:highlight w:val="cyan"/>
                    </w:rPr>
                  </w:pPr>
                  <w:r w:rsidRPr="0005114A">
                    <w:t>Formato (presencial/online síncrono o asíncrono)</w:t>
                  </w:r>
                </w:p>
              </w:tc>
              <w:tc>
                <w:tcPr>
                  <w:tcW w:w="3301" w:type="dxa"/>
                  <w:shd w:val="clear" w:color="auto" w:fill="D9D9D9"/>
                  <w:vAlign w:val="center"/>
                </w:tcPr>
                <w:p w14:paraId="07BFF2BA" w14:textId="77777777" w:rsidR="00653EA9" w:rsidRPr="00DA5EF1" w:rsidRDefault="00653EA9" w:rsidP="00014BBC">
                  <w:pPr>
                    <w:jc w:val="center"/>
                    <w:rPr>
                      <w:highlight w:val="cyan"/>
                    </w:rPr>
                  </w:pPr>
                  <w:r w:rsidRPr="0005114A">
                    <w:t>Descripción</w:t>
                  </w:r>
                </w:p>
              </w:tc>
              <w:tc>
                <w:tcPr>
                  <w:tcW w:w="1182" w:type="dxa"/>
                  <w:shd w:val="clear" w:color="auto" w:fill="D9D9D9"/>
                  <w:vAlign w:val="center"/>
                </w:tcPr>
                <w:p w14:paraId="69CF8523" w14:textId="77777777" w:rsidR="00653EA9" w:rsidRPr="00DA5EF1" w:rsidRDefault="00653EA9" w:rsidP="00014BBC">
                  <w:pPr>
                    <w:jc w:val="center"/>
                    <w:rPr>
                      <w:highlight w:val="cyan"/>
                    </w:rPr>
                  </w:pPr>
                  <w:r w:rsidRPr="0005114A">
                    <w:t>Porcentaje</w:t>
                  </w:r>
                </w:p>
              </w:tc>
            </w:tr>
            <w:tr w:rsidR="00653EA9" w:rsidRPr="002A3CE7" w14:paraId="2C291716" w14:textId="77777777" w:rsidTr="00014BBC">
              <w:tc>
                <w:tcPr>
                  <w:tcW w:w="1970" w:type="dxa"/>
                  <w:vAlign w:val="center"/>
                </w:tcPr>
                <w:p w14:paraId="26B8437D" w14:textId="77777777" w:rsidR="00653EA9" w:rsidRDefault="00653EA9" w:rsidP="00014BBC">
                  <w:pPr>
                    <w:jc w:val="center"/>
                  </w:pPr>
                  <w:r>
                    <w:t>Exposición Oral</w:t>
                  </w:r>
                </w:p>
                <w:p w14:paraId="0601E2BD" w14:textId="77777777" w:rsidR="00653EA9" w:rsidRPr="002A3CE7" w:rsidRDefault="00653EA9" w:rsidP="00014BBC">
                  <w:pPr>
                    <w:jc w:val="center"/>
                  </w:pPr>
                </w:p>
              </w:tc>
              <w:tc>
                <w:tcPr>
                  <w:tcW w:w="1842" w:type="dxa"/>
                  <w:vAlign w:val="center"/>
                </w:tcPr>
                <w:p w14:paraId="11641559" w14:textId="77777777" w:rsidR="00653EA9" w:rsidRPr="002A3CE7" w:rsidRDefault="00653EA9" w:rsidP="00014BBC">
                  <w:pPr>
                    <w:jc w:val="center"/>
                  </w:pPr>
                  <w:r>
                    <w:t>Presencial</w:t>
                  </w:r>
                </w:p>
              </w:tc>
              <w:tc>
                <w:tcPr>
                  <w:tcW w:w="3301" w:type="dxa"/>
                  <w:vAlign w:val="center"/>
                </w:tcPr>
                <w:p w14:paraId="4793C302" w14:textId="77777777" w:rsidR="00653EA9" w:rsidRPr="002A3CE7" w:rsidRDefault="00653EA9" w:rsidP="00014BBC">
                  <w:pPr>
                    <w:jc w:val="center"/>
                  </w:pPr>
                  <w:r>
                    <w:t>Exposición oral de cuestiones prejudiciales ante el Tribunal de Justicia de la Unión Europea</w:t>
                  </w:r>
                </w:p>
              </w:tc>
              <w:tc>
                <w:tcPr>
                  <w:tcW w:w="1182" w:type="dxa"/>
                  <w:vAlign w:val="center"/>
                </w:tcPr>
                <w:p w14:paraId="0AAD0F1A" w14:textId="77777777" w:rsidR="00653EA9" w:rsidRPr="002A3CE7" w:rsidRDefault="00653EA9" w:rsidP="00014BBC">
                  <w:pPr>
                    <w:jc w:val="center"/>
                  </w:pPr>
                  <w:r>
                    <w:t>90%</w:t>
                  </w:r>
                </w:p>
              </w:tc>
            </w:tr>
            <w:tr w:rsidR="00653EA9" w:rsidRPr="002A3CE7" w14:paraId="287B3333" w14:textId="77777777" w:rsidTr="00014BBC">
              <w:tc>
                <w:tcPr>
                  <w:tcW w:w="1970" w:type="dxa"/>
                  <w:vAlign w:val="center"/>
                </w:tcPr>
                <w:p w14:paraId="3F677B23" w14:textId="77777777" w:rsidR="00653EA9" w:rsidRDefault="00653EA9" w:rsidP="00014BBC">
                  <w:pPr>
                    <w:jc w:val="center"/>
                  </w:pPr>
                  <w:r>
                    <w:t>Participación activa en clases</w:t>
                  </w:r>
                </w:p>
                <w:p w14:paraId="7FEBC6E0" w14:textId="77777777" w:rsidR="00653EA9" w:rsidRDefault="00653EA9" w:rsidP="00014BBC">
                  <w:pPr>
                    <w:jc w:val="center"/>
                  </w:pPr>
                </w:p>
              </w:tc>
              <w:tc>
                <w:tcPr>
                  <w:tcW w:w="1842" w:type="dxa"/>
                  <w:vAlign w:val="center"/>
                </w:tcPr>
                <w:p w14:paraId="1339856D" w14:textId="77777777" w:rsidR="00653EA9" w:rsidRPr="002A3CE7" w:rsidRDefault="00653EA9" w:rsidP="00014BBC">
                  <w:pPr>
                    <w:jc w:val="center"/>
                  </w:pPr>
                  <w:r>
                    <w:t>Presencial/online síncrono y/o asíncrono</w:t>
                  </w:r>
                </w:p>
              </w:tc>
              <w:tc>
                <w:tcPr>
                  <w:tcW w:w="3301" w:type="dxa"/>
                  <w:vAlign w:val="center"/>
                </w:tcPr>
                <w:p w14:paraId="20C0586D" w14:textId="77777777" w:rsidR="00653EA9" w:rsidRPr="002A3CE7" w:rsidRDefault="00653EA9" w:rsidP="00014BBC">
                  <w:pPr>
                    <w:jc w:val="center"/>
                  </w:pPr>
                  <w:r>
                    <w:t>Asistencia y participación activa en las sesiones de clase y/o foros habilitados en Moodle</w:t>
                  </w:r>
                </w:p>
              </w:tc>
              <w:tc>
                <w:tcPr>
                  <w:tcW w:w="1182" w:type="dxa"/>
                  <w:vAlign w:val="center"/>
                </w:tcPr>
                <w:p w14:paraId="0E0D1F6C" w14:textId="77777777" w:rsidR="00653EA9" w:rsidRPr="002A3CE7" w:rsidRDefault="00653EA9" w:rsidP="00014BBC">
                  <w:pPr>
                    <w:jc w:val="center"/>
                  </w:pPr>
                  <w:r>
                    <w:t>10%</w:t>
                  </w:r>
                </w:p>
              </w:tc>
            </w:tr>
          </w:tbl>
          <w:p w14:paraId="1967F183" w14:textId="77777777" w:rsidR="00653EA9" w:rsidRDefault="00653EA9" w:rsidP="00014BBC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</w:p>
          <w:p w14:paraId="43A8FB17" w14:textId="77777777" w:rsidR="00653EA9" w:rsidRDefault="00653EA9" w:rsidP="00014BBC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  <w:r w:rsidRPr="00106526">
              <w:rPr>
                <w:rFonts w:cs="Times New Roman"/>
                <w:sz w:val="22"/>
                <w:szCs w:val="22"/>
              </w:rPr>
              <w:t xml:space="preserve">En la Convocatoria ordinaria II se mantendrá la nota correspondiente a la asistencia y participación activa en las sesiones de clase y foros habilitados en Moodle. </w:t>
            </w:r>
          </w:p>
          <w:p w14:paraId="44B58CA7" w14:textId="77777777" w:rsidR="00653EA9" w:rsidRDefault="00653EA9" w:rsidP="00014BBC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</w:p>
          <w:p w14:paraId="03E1C0B5" w14:textId="77777777" w:rsidR="00653EA9" w:rsidRDefault="00653EA9" w:rsidP="00014BBC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41"/>
              <w:gridCol w:w="1936"/>
              <w:gridCol w:w="3224"/>
              <w:gridCol w:w="1229"/>
              <w:gridCol w:w="1151"/>
              <w:gridCol w:w="1151"/>
            </w:tblGrid>
            <w:tr w:rsidR="00653EA9" w:rsidRPr="002A3CE7" w14:paraId="58A2B2D2" w14:textId="77777777" w:rsidTr="00014BBC">
              <w:trPr>
                <w:gridAfter w:val="2"/>
                <w:wAfter w:w="2364" w:type="dxa"/>
              </w:trPr>
              <w:tc>
                <w:tcPr>
                  <w:tcW w:w="8268" w:type="dxa"/>
                  <w:gridSpan w:val="4"/>
                </w:tcPr>
                <w:p w14:paraId="06AA91A9" w14:textId="77777777" w:rsidR="00653EA9" w:rsidRPr="002A3CE7" w:rsidRDefault="00653EA9" w:rsidP="00014BBC">
                  <w:pPr>
                    <w:jc w:val="center"/>
                    <w:rPr>
                      <w:b/>
                    </w:rPr>
                  </w:pPr>
                  <w:r>
                    <w:tab/>
                  </w:r>
                  <w:r w:rsidRPr="002A3CE7">
                    <w:rPr>
                      <w:b/>
                    </w:rPr>
                    <w:t>SISTEMA DE EVALUACIÓN ÚNICA FINAL</w:t>
                  </w:r>
                </w:p>
              </w:tc>
            </w:tr>
            <w:tr w:rsidR="00653EA9" w:rsidRPr="002A3CE7" w14:paraId="67102224" w14:textId="77777777" w:rsidTr="00014BBC">
              <w:tc>
                <w:tcPr>
                  <w:tcW w:w="1964" w:type="dxa"/>
                  <w:shd w:val="clear" w:color="auto" w:fill="D9D9D9"/>
                  <w:vAlign w:val="center"/>
                </w:tcPr>
                <w:p w14:paraId="74B3057E" w14:textId="77777777" w:rsidR="00653EA9" w:rsidRPr="00DA5EF1" w:rsidRDefault="00653EA9" w:rsidP="00014BBC">
                  <w:pPr>
                    <w:jc w:val="center"/>
                    <w:rPr>
                      <w:highlight w:val="cyan"/>
                    </w:rPr>
                  </w:pPr>
                  <w:r w:rsidRPr="0005114A">
                    <w:t>Prueba de evaluación</w:t>
                  </w:r>
                </w:p>
              </w:tc>
              <w:tc>
                <w:tcPr>
                  <w:tcW w:w="1842" w:type="dxa"/>
                  <w:shd w:val="clear" w:color="auto" w:fill="D9D9D9"/>
                  <w:vAlign w:val="center"/>
                </w:tcPr>
                <w:p w14:paraId="12E69F7F" w14:textId="77777777" w:rsidR="00653EA9" w:rsidRPr="00DA5EF1" w:rsidRDefault="00653EA9" w:rsidP="00014BBC">
                  <w:pPr>
                    <w:jc w:val="center"/>
                    <w:rPr>
                      <w:highlight w:val="cyan"/>
                    </w:rPr>
                  </w:pPr>
                  <w:r w:rsidRPr="0005114A">
                    <w:t>Formato (presencial/online síncrono o asíncrono)</w:t>
                  </w:r>
                </w:p>
              </w:tc>
              <w:tc>
                <w:tcPr>
                  <w:tcW w:w="3280" w:type="dxa"/>
                  <w:shd w:val="clear" w:color="auto" w:fill="D9D9D9"/>
                  <w:vAlign w:val="center"/>
                </w:tcPr>
                <w:p w14:paraId="34819431" w14:textId="77777777" w:rsidR="00653EA9" w:rsidRPr="00DA5EF1" w:rsidRDefault="00653EA9" w:rsidP="00014BBC">
                  <w:pPr>
                    <w:jc w:val="center"/>
                    <w:rPr>
                      <w:highlight w:val="cyan"/>
                    </w:rPr>
                  </w:pPr>
                  <w:r w:rsidRPr="0005114A">
                    <w:t>Descripción</w:t>
                  </w:r>
                </w:p>
              </w:tc>
              <w:tc>
                <w:tcPr>
                  <w:tcW w:w="1182" w:type="dxa"/>
                  <w:shd w:val="clear" w:color="auto" w:fill="D9D9D9"/>
                  <w:vAlign w:val="center"/>
                </w:tcPr>
                <w:p w14:paraId="6A1EF975" w14:textId="77777777" w:rsidR="00653EA9" w:rsidRPr="00DA5EF1" w:rsidRDefault="00653EA9" w:rsidP="00014BBC">
                  <w:pPr>
                    <w:jc w:val="center"/>
                    <w:rPr>
                      <w:highlight w:val="cyan"/>
                    </w:rPr>
                  </w:pPr>
                  <w:r w:rsidRPr="0005114A">
                    <w:t>Porcentaje</w:t>
                  </w:r>
                </w:p>
              </w:tc>
              <w:tc>
                <w:tcPr>
                  <w:tcW w:w="1182" w:type="dxa"/>
                </w:tcPr>
                <w:p w14:paraId="4154FFA8" w14:textId="77777777" w:rsidR="00653EA9" w:rsidRPr="002A3CE7" w:rsidRDefault="00653EA9" w:rsidP="00014BBC">
                  <w:pPr>
                    <w:jc w:val="both"/>
                  </w:pPr>
                </w:p>
              </w:tc>
              <w:tc>
                <w:tcPr>
                  <w:tcW w:w="1182" w:type="dxa"/>
                </w:tcPr>
                <w:p w14:paraId="74E0970F" w14:textId="77777777" w:rsidR="00653EA9" w:rsidRPr="002A3CE7" w:rsidRDefault="00653EA9" w:rsidP="00014BBC">
                  <w:pPr>
                    <w:jc w:val="both"/>
                  </w:pPr>
                </w:p>
              </w:tc>
            </w:tr>
            <w:tr w:rsidR="00653EA9" w:rsidRPr="002A3CE7" w14:paraId="21F0050E" w14:textId="77777777" w:rsidTr="00014BBC">
              <w:trPr>
                <w:gridAfter w:val="2"/>
                <w:wAfter w:w="2364" w:type="dxa"/>
              </w:trPr>
              <w:tc>
                <w:tcPr>
                  <w:tcW w:w="1964" w:type="dxa"/>
                  <w:vAlign w:val="center"/>
                </w:tcPr>
                <w:p w14:paraId="70FABD7B" w14:textId="77777777" w:rsidR="00653EA9" w:rsidRDefault="00653EA9" w:rsidP="00014BBC">
                  <w:pPr>
                    <w:jc w:val="center"/>
                  </w:pPr>
                  <w:r>
                    <w:t xml:space="preserve">Examen tipo test </w:t>
                  </w:r>
                </w:p>
                <w:p w14:paraId="5E4401EE" w14:textId="77777777" w:rsidR="00653EA9" w:rsidRPr="002A3CE7" w:rsidRDefault="00653EA9" w:rsidP="00014BBC">
                  <w:pPr>
                    <w:jc w:val="center"/>
                  </w:pPr>
                </w:p>
              </w:tc>
              <w:tc>
                <w:tcPr>
                  <w:tcW w:w="1842" w:type="dxa"/>
                  <w:vAlign w:val="center"/>
                </w:tcPr>
                <w:p w14:paraId="720AF72D" w14:textId="77777777" w:rsidR="00653EA9" w:rsidRPr="002A3CE7" w:rsidRDefault="00653EA9" w:rsidP="00014BBC">
                  <w:pPr>
                    <w:jc w:val="center"/>
                  </w:pPr>
                  <w:r>
                    <w:t>P</w:t>
                  </w:r>
                  <w:r w:rsidRPr="002A3CE7">
                    <w:t>resencial</w:t>
                  </w:r>
                </w:p>
              </w:tc>
              <w:tc>
                <w:tcPr>
                  <w:tcW w:w="3280" w:type="dxa"/>
                  <w:vAlign w:val="center"/>
                </w:tcPr>
                <w:p w14:paraId="29B972E2" w14:textId="77777777" w:rsidR="00653EA9" w:rsidRPr="002A3CE7" w:rsidRDefault="00653EA9" w:rsidP="00014BBC">
                  <w:pPr>
                    <w:jc w:val="center"/>
                  </w:pPr>
                  <w:r>
                    <w:t>Cuestionario de preguntas teórico-prácticas</w:t>
                  </w:r>
                </w:p>
              </w:tc>
              <w:tc>
                <w:tcPr>
                  <w:tcW w:w="1182" w:type="dxa"/>
                  <w:vAlign w:val="center"/>
                </w:tcPr>
                <w:p w14:paraId="4A79138E" w14:textId="77777777" w:rsidR="00653EA9" w:rsidRPr="002A3CE7" w:rsidRDefault="00653EA9" w:rsidP="00014BBC">
                  <w:pPr>
                    <w:jc w:val="center"/>
                  </w:pPr>
                  <w:r>
                    <w:t>50</w:t>
                  </w:r>
                  <w:r w:rsidRPr="002A3CE7">
                    <w:t>%</w:t>
                  </w:r>
                </w:p>
              </w:tc>
            </w:tr>
            <w:tr w:rsidR="00653EA9" w:rsidRPr="002A3CE7" w14:paraId="3BE00B46" w14:textId="77777777" w:rsidTr="00014BBC">
              <w:trPr>
                <w:gridAfter w:val="2"/>
                <w:wAfter w:w="2364" w:type="dxa"/>
              </w:trPr>
              <w:tc>
                <w:tcPr>
                  <w:tcW w:w="1964" w:type="dxa"/>
                  <w:vAlign w:val="center"/>
                </w:tcPr>
                <w:p w14:paraId="0FFEB518" w14:textId="77777777" w:rsidR="00653EA9" w:rsidRPr="002A3CE7" w:rsidRDefault="00653EA9" w:rsidP="00014BBC">
                  <w:pPr>
                    <w:jc w:val="center"/>
                  </w:pPr>
                  <w:r>
                    <w:t>Prueba de tipo práctico</w:t>
                  </w:r>
                </w:p>
              </w:tc>
              <w:tc>
                <w:tcPr>
                  <w:tcW w:w="1842" w:type="dxa"/>
                  <w:vAlign w:val="center"/>
                </w:tcPr>
                <w:p w14:paraId="39760660" w14:textId="77777777" w:rsidR="00653EA9" w:rsidRPr="002A3CE7" w:rsidRDefault="00653EA9" w:rsidP="00014BBC">
                  <w:pPr>
                    <w:jc w:val="center"/>
                  </w:pPr>
                  <w:r>
                    <w:t>Online asíncrono</w:t>
                  </w:r>
                </w:p>
              </w:tc>
              <w:tc>
                <w:tcPr>
                  <w:tcW w:w="3280" w:type="dxa"/>
                  <w:vAlign w:val="center"/>
                </w:tcPr>
                <w:p w14:paraId="7FDF749A" w14:textId="77777777" w:rsidR="00653EA9" w:rsidRPr="002A3CE7" w:rsidRDefault="00653EA9" w:rsidP="00014BBC">
                  <w:pPr>
                    <w:jc w:val="center"/>
                  </w:pPr>
                  <w:r>
                    <w:t>Realización de un trabajo escrito (de aprendizaje, investigación, caso práctico)</w:t>
                  </w:r>
                </w:p>
              </w:tc>
              <w:tc>
                <w:tcPr>
                  <w:tcW w:w="1182" w:type="dxa"/>
                  <w:vAlign w:val="center"/>
                </w:tcPr>
                <w:p w14:paraId="3A892F15" w14:textId="77777777" w:rsidR="00653EA9" w:rsidRPr="002A3CE7" w:rsidRDefault="00653EA9" w:rsidP="00014BBC">
                  <w:pPr>
                    <w:jc w:val="center"/>
                  </w:pPr>
                  <w:r>
                    <w:t>50</w:t>
                  </w:r>
                  <w:r w:rsidRPr="002A3CE7">
                    <w:t>%</w:t>
                  </w:r>
                </w:p>
              </w:tc>
            </w:tr>
          </w:tbl>
          <w:p w14:paraId="1D1D63AF" w14:textId="77777777" w:rsidR="00653EA9" w:rsidRDefault="00653EA9" w:rsidP="00014BBC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</w:p>
          <w:p w14:paraId="0B85EF98" w14:textId="77777777" w:rsidR="00653EA9" w:rsidRPr="0070559A" w:rsidRDefault="00653EA9" w:rsidP="00014BBC">
            <w:pPr>
              <w:pStyle w:val="Default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CONTRATACIÓN INTERNACIONAL</w:t>
            </w:r>
          </w:p>
          <w:p w14:paraId="2C45447B" w14:textId="77777777" w:rsidR="00653EA9" w:rsidRDefault="00653EA9" w:rsidP="00014BBC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70"/>
              <w:gridCol w:w="1936"/>
              <w:gridCol w:w="3301"/>
              <w:gridCol w:w="1229"/>
            </w:tblGrid>
            <w:tr w:rsidR="00653EA9" w:rsidRPr="002A3CE7" w14:paraId="52FA4915" w14:textId="77777777" w:rsidTr="00014BBC">
              <w:tc>
                <w:tcPr>
                  <w:tcW w:w="1970" w:type="dxa"/>
                  <w:shd w:val="clear" w:color="auto" w:fill="D9D9D9"/>
                  <w:vAlign w:val="center"/>
                </w:tcPr>
                <w:p w14:paraId="7860E73D" w14:textId="77777777" w:rsidR="00653EA9" w:rsidRPr="00DA5EF1" w:rsidRDefault="00653EA9" w:rsidP="00014BBC">
                  <w:pPr>
                    <w:jc w:val="center"/>
                    <w:rPr>
                      <w:highlight w:val="cyan"/>
                    </w:rPr>
                  </w:pPr>
                  <w:r w:rsidRPr="0005114A">
                    <w:t>Prueba de evaluación</w:t>
                  </w:r>
                </w:p>
              </w:tc>
              <w:tc>
                <w:tcPr>
                  <w:tcW w:w="1842" w:type="dxa"/>
                  <w:shd w:val="clear" w:color="auto" w:fill="D9D9D9"/>
                  <w:vAlign w:val="center"/>
                </w:tcPr>
                <w:p w14:paraId="38941715" w14:textId="77777777" w:rsidR="00653EA9" w:rsidRPr="00DA5EF1" w:rsidRDefault="00653EA9" w:rsidP="00014BBC">
                  <w:pPr>
                    <w:jc w:val="center"/>
                    <w:rPr>
                      <w:highlight w:val="cyan"/>
                    </w:rPr>
                  </w:pPr>
                  <w:r w:rsidRPr="0005114A">
                    <w:t>Formato (presencial/online síncrono o asíncrono)</w:t>
                  </w:r>
                </w:p>
              </w:tc>
              <w:tc>
                <w:tcPr>
                  <w:tcW w:w="3301" w:type="dxa"/>
                  <w:shd w:val="clear" w:color="auto" w:fill="D9D9D9"/>
                  <w:vAlign w:val="center"/>
                </w:tcPr>
                <w:p w14:paraId="2446474A" w14:textId="77777777" w:rsidR="00653EA9" w:rsidRPr="00DA5EF1" w:rsidRDefault="00653EA9" w:rsidP="00014BBC">
                  <w:pPr>
                    <w:jc w:val="center"/>
                    <w:rPr>
                      <w:highlight w:val="cyan"/>
                    </w:rPr>
                  </w:pPr>
                  <w:r w:rsidRPr="0005114A">
                    <w:t>Descripción</w:t>
                  </w:r>
                </w:p>
              </w:tc>
              <w:tc>
                <w:tcPr>
                  <w:tcW w:w="1182" w:type="dxa"/>
                  <w:shd w:val="clear" w:color="auto" w:fill="D9D9D9"/>
                  <w:vAlign w:val="center"/>
                </w:tcPr>
                <w:p w14:paraId="3729A060" w14:textId="77777777" w:rsidR="00653EA9" w:rsidRPr="00DA5EF1" w:rsidRDefault="00653EA9" w:rsidP="00014BBC">
                  <w:pPr>
                    <w:jc w:val="center"/>
                    <w:rPr>
                      <w:highlight w:val="cyan"/>
                    </w:rPr>
                  </w:pPr>
                  <w:r w:rsidRPr="0005114A">
                    <w:t>Porcentaje</w:t>
                  </w:r>
                </w:p>
              </w:tc>
            </w:tr>
            <w:tr w:rsidR="00653EA9" w:rsidRPr="002A3CE7" w14:paraId="39711DA6" w14:textId="77777777" w:rsidTr="00014BBC">
              <w:tc>
                <w:tcPr>
                  <w:tcW w:w="1970" w:type="dxa"/>
                  <w:vAlign w:val="center"/>
                </w:tcPr>
                <w:p w14:paraId="66D28C09" w14:textId="77777777" w:rsidR="00653EA9" w:rsidRDefault="00653EA9" w:rsidP="00014BBC">
                  <w:pPr>
                    <w:jc w:val="center"/>
                  </w:pPr>
                  <w:r>
                    <w:t>Exposición oral</w:t>
                  </w:r>
                </w:p>
                <w:p w14:paraId="36531434" w14:textId="77777777" w:rsidR="00653EA9" w:rsidRPr="002A3CE7" w:rsidRDefault="00653EA9" w:rsidP="00014BBC">
                  <w:pPr>
                    <w:jc w:val="center"/>
                  </w:pPr>
                </w:p>
              </w:tc>
              <w:tc>
                <w:tcPr>
                  <w:tcW w:w="1842" w:type="dxa"/>
                  <w:vAlign w:val="center"/>
                </w:tcPr>
                <w:p w14:paraId="2C3AEE0D" w14:textId="77777777" w:rsidR="00653EA9" w:rsidRPr="002A3CE7" w:rsidRDefault="00653EA9" w:rsidP="00014BBC">
                  <w:pPr>
                    <w:jc w:val="center"/>
                  </w:pPr>
                  <w:r>
                    <w:t>Presencial</w:t>
                  </w:r>
                </w:p>
              </w:tc>
              <w:tc>
                <w:tcPr>
                  <w:tcW w:w="3301" w:type="dxa"/>
                  <w:vAlign w:val="center"/>
                </w:tcPr>
                <w:p w14:paraId="6BCB366C" w14:textId="77777777" w:rsidR="00653EA9" w:rsidRPr="002A3CE7" w:rsidRDefault="00653EA9" w:rsidP="00014BBC">
                  <w:pPr>
                    <w:jc w:val="center"/>
                  </w:pPr>
                  <w:r>
                    <w:t>Exposición oral de sentencias y resolución de casos prácticos de contratación internacional</w:t>
                  </w:r>
                </w:p>
              </w:tc>
              <w:tc>
                <w:tcPr>
                  <w:tcW w:w="1182" w:type="dxa"/>
                  <w:vAlign w:val="center"/>
                </w:tcPr>
                <w:p w14:paraId="6DF3B4EF" w14:textId="77777777" w:rsidR="00653EA9" w:rsidRPr="002A3CE7" w:rsidRDefault="00653EA9" w:rsidP="00014BBC">
                  <w:pPr>
                    <w:jc w:val="center"/>
                  </w:pPr>
                  <w:r>
                    <w:t>90%</w:t>
                  </w:r>
                </w:p>
              </w:tc>
            </w:tr>
            <w:tr w:rsidR="00653EA9" w:rsidRPr="002A3CE7" w14:paraId="2AB5F8A6" w14:textId="77777777" w:rsidTr="00014BBC">
              <w:tc>
                <w:tcPr>
                  <w:tcW w:w="1970" w:type="dxa"/>
                  <w:vAlign w:val="center"/>
                </w:tcPr>
                <w:p w14:paraId="438B47A4" w14:textId="77777777" w:rsidR="00653EA9" w:rsidRDefault="00653EA9" w:rsidP="00014BBC">
                  <w:pPr>
                    <w:jc w:val="center"/>
                  </w:pPr>
                  <w:r>
                    <w:t>Participación activa en clases</w:t>
                  </w:r>
                </w:p>
                <w:p w14:paraId="51482C5A" w14:textId="77777777" w:rsidR="00653EA9" w:rsidRDefault="00653EA9" w:rsidP="00014BBC">
                  <w:pPr>
                    <w:jc w:val="center"/>
                  </w:pPr>
                </w:p>
              </w:tc>
              <w:tc>
                <w:tcPr>
                  <w:tcW w:w="1842" w:type="dxa"/>
                  <w:vAlign w:val="center"/>
                </w:tcPr>
                <w:p w14:paraId="58DA675D" w14:textId="77777777" w:rsidR="00653EA9" w:rsidRPr="002A3CE7" w:rsidRDefault="00653EA9" w:rsidP="00014BBC">
                  <w:pPr>
                    <w:jc w:val="center"/>
                  </w:pPr>
                  <w:r>
                    <w:t>Presencial/online</w:t>
                  </w:r>
                </w:p>
              </w:tc>
              <w:tc>
                <w:tcPr>
                  <w:tcW w:w="3301" w:type="dxa"/>
                  <w:vAlign w:val="center"/>
                </w:tcPr>
                <w:p w14:paraId="4DBC3F7D" w14:textId="77777777" w:rsidR="00653EA9" w:rsidRPr="002A3CE7" w:rsidRDefault="00653EA9" w:rsidP="00014BBC">
                  <w:pPr>
                    <w:jc w:val="center"/>
                  </w:pPr>
                  <w:r>
                    <w:t>Asistencia y participación activa en las sesiones de clase</w:t>
                  </w:r>
                </w:p>
              </w:tc>
              <w:tc>
                <w:tcPr>
                  <w:tcW w:w="1182" w:type="dxa"/>
                  <w:vAlign w:val="center"/>
                </w:tcPr>
                <w:p w14:paraId="49DC7D0B" w14:textId="77777777" w:rsidR="00653EA9" w:rsidRPr="002A3CE7" w:rsidRDefault="00653EA9" w:rsidP="00014BBC">
                  <w:pPr>
                    <w:jc w:val="center"/>
                  </w:pPr>
                  <w:r>
                    <w:t>10%</w:t>
                  </w:r>
                </w:p>
              </w:tc>
            </w:tr>
          </w:tbl>
          <w:p w14:paraId="2210B021" w14:textId="77777777" w:rsidR="00653EA9" w:rsidRDefault="00653EA9" w:rsidP="00014BBC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</w:p>
          <w:p w14:paraId="7541A1D3" w14:textId="77777777" w:rsidR="00653EA9" w:rsidRDefault="00653EA9" w:rsidP="00014BBC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  <w:r w:rsidRPr="00106526">
              <w:rPr>
                <w:rFonts w:cs="Times New Roman"/>
                <w:sz w:val="22"/>
                <w:szCs w:val="22"/>
              </w:rPr>
              <w:t>En la Convocatoria ordinaria II se mantendrá la nota correspondiente a la asistencia y participación activa en las sesiones de clase</w:t>
            </w:r>
            <w:r>
              <w:rPr>
                <w:rFonts w:cs="Times New Roman"/>
                <w:sz w:val="22"/>
                <w:szCs w:val="22"/>
              </w:rPr>
              <w:t>.</w:t>
            </w:r>
            <w:r w:rsidRPr="00106526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71EA1290" w14:textId="77777777" w:rsidR="00653EA9" w:rsidRPr="00106526" w:rsidRDefault="00653EA9" w:rsidP="00014BBC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42"/>
              <w:gridCol w:w="1936"/>
              <w:gridCol w:w="3221"/>
              <w:gridCol w:w="1229"/>
              <w:gridCol w:w="1152"/>
              <w:gridCol w:w="1152"/>
            </w:tblGrid>
            <w:tr w:rsidR="00653EA9" w:rsidRPr="002A3CE7" w14:paraId="4281B054" w14:textId="77777777" w:rsidTr="00014BBC">
              <w:trPr>
                <w:gridAfter w:val="2"/>
                <w:wAfter w:w="2364" w:type="dxa"/>
              </w:trPr>
              <w:tc>
                <w:tcPr>
                  <w:tcW w:w="8268" w:type="dxa"/>
                  <w:gridSpan w:val="4"/>
                </w:tcPr>
                <w:p w14:paraId="3BD70258" w14:textId="77777777" w:rsidR="00653EA9" w:rsidRPr="002A3CE7" w:rsidRDefault="00653EA9" w:rsidP="00014BBC">
                  <w:pPr>
                    <w:jc w:val="center"/>
                    <w:rPr>
                      <w:b/>
                    </w:rPr>
                  </w:pPr>
                  <w:r>
                    <w:tab/>
                  </w:r>
                  <w:r w:rsidRPr="002A3CE7">
                    <w:rPr>
                      <w:b/>
                    </w:rPr>
                    <w:t>SISTEMA DE EVALUACIÓN ÚNICA FINAL</w:t>
                  </w:r>
                </w:p>
              </w:tc>
            </w:tr>
            <w:tr w:rsidR="00653EA9" w:rsidRPr="002A3CE7" w14:paraId="2C967E62" w14:textId="77777777" w:rsidTr="00014BBC">
              <w:tc>
                <w:tcPr>
                  <w:tcW w:w="1964" w:type="dxa"/>
                  <w:shd w:val="clear" w:color="auto" w:fill="D9D9D9"/>
                  <w:vAlign w:val="center"/>
                </w:tcPr>
                <w:p w14:paraId="04564F80" w14:textId="77777777" w:rsidR="00653EA9" w:rsidRPr="00DA5EF1" w:rsidRDefault="00653EA9" w:rsidP="00014BBC">
                  <w:pPr>
                    <w:jc w:val="center"/>
                    <w:rPr>
                      <w:highlight w:val="cyan"/>
                    </w:rPr>
                  </w:pPr>
                  <w:r w:rsidRPr="0005114A">
                    <w:t>Prueba de evaluación</w:t>
                  </w:r>
                </w:p>
              </w:tc>
              <w:tc>
                <w:tcPr>
                  <w:tcW w:w="1842" w:type="dxa"/>
                  <w:shd w:val="clear" w:color="auto" w:fill="D9D9D9"/>
                  <w:vAlign w:val="center"/>
                </w:tcPr>
                <w:p w14:paraId="7E3491D3" w14:textId="77777777" w:rsidR="00653EA9" w:rsidRPr="00DA5EF1" w:rsidRDefault="00653EA9" w:rsidP="00014BBC">
                  <w:pPr>
                    <w:jc w:val="center"/>
                    <w:rPr>
                      <w:highlight w:val="cyan"/>
                    </w:rPr>
                  </w:pPr>
                  <w:r w:rsidRPr="0005114A">
                    <w:t xml:space="preserve">Formato (presencial/online </w:t>
                  </w:r>
                  <w:r w:rsidRPr="0005114A">
                    <w:lastRenderedPageBreak/>
                    <w:t>síncrono o asíncrono)</w:t>
                  </w:r>
                </w:p>
              </w:tc>
              <w:tc>
                <w:tcPr>
                  <w:tcW w:w="3280" w:type="dxa"/>
                  <w:shd w:val="clear" w:color="auto" w:fill="D9D9D9"/>
                  <w:vAlign w:val="center"/>
                </w:tcPr>
                <w:p w14:paraId="41CB51ED" w14:textId="77777777" w:rsidR="00653EA9" w:rsidRPr="00DA5EF1" w:rsidRDefault="00653EA9" w:rsidP="00014BBC">
                  <w:pPr>
                    <w:jc w:val="center"/>
                    <w:rPr>
                      <w:highlight w:val="cyan"/>
                    </w:rPr>
                  </w:pPr>
                  <w:r w:rsidRPr="0005114A">
                    <w:lastRenderedPageBreak/>
                    <w:t>Descripción</w:t>
                  </w:r>
                </w:p>
              </w:tc>
              <w:tc>
                <w:tcPr>
                  <w:tcW w:w="1182" w:type="dxa"/>
                  <w:shd w:val="clear" w:color="auto" w:fill="D9D9D9"/>
                  <w:vAlign w:val="center"/>
                </w:tcPr>
                <w:p w14:paraId="3012B7C2" w14:textId="77777777" w:rsidR="00653EA9" w:rsidRPr="00DA5EF1" w:rsidRDefault="00653EA9" w:rsidP="00014BBC">
                  <w:pPr>
                    <w:jc w:val="center"/>
                    <w:rPr>
                      <w:highlight w:val="cyan"/>
                    </w:rPr>
                  </w:pPr>
                  <w:r w:rsidRPr="0005114A">
                    <w:t>Porcentaje</w:t>
                  </w:r>
                </w:p>
              </w:tc>
              <w:tc>
                <w:tcPr>
                  <w:tcW w:w="1182" w:type="dxa"/>
                </w:tcPr>
                <w:p w14:paraId="59204BF7" w14:textId="77777777" w:rsidR="00653EA9" w:rsidRPr="002A3CE7" w:rsidRDefault="00653EA9" w:rsidP="00014BBC">
                  <w:pPr>
                    <w:jc w:val="both"/>
                  </w:pPr>
                </w:p>
              </w:tc>
              <w:tc>
                <w:tcPr>
                  <w:tcW w:w="1182" w:type="dxa"/>
                </w:tcPr>
                <w:p w14:paraId="470F2F4D" w14:textId="77777777" w:rsidR="00653EA9" w:rsidRPr="002A3CE7" w:rsidRDefault="00653EA9" w:rsidP="00014BBC">
                  <w:pPr>
                    <w:jc w:val="both"/>
                  </w:pPr>
                </w:p>
              </w:tc>
            </w:tr>
            <w:tr w:rsidR="00653EA9" w:rsidRPr="002A3CE7" w14:paraId="504D723C" w14:textId="77777777" w:rsidTr="00014BBC">
              <w:trPr>
                <w:gridAfter w:val="2"/>
                <w:wAfter w:w="2364" w:type="dxa"/>
              </w:trPr>
              <w:tc>
                <w:tcPr>
                  <w:tcW w:w="1964" w:type="dxa"/>
                  <w:vAlign w:val="center"/>
                </w:tcPr>
                <w:p w14:paraId="247B2E2D" w14:textId="77777777" w:rsidR="00653EA9" w:rsidRDefault="00653EA9" w:rsidP="00014BBC">
                  <w:pPr>
                    <w:jc w:val="center"/>
                  </w:pPr>
                  <w:r>
                    <w:t>Examen de tipo teórico</w:t>
                  </w:r>
                </w:p>
                <w:p w14:paraId="24A72D25" w14:textId="77777777" w:rsidR="00653EA9" w:rsidRPr="002A3CE7" w:rsidRDefault="00653EA9" w:rsidP="00014BBC">
                  <w:pPr>
                    <w:jc w:val="center"/>
                  </w:pPr>
                </w:p>
              </w:tc>
              <w:tc>
                <w:tcPr>
                  <w:tcW w:w="1842" w:type="dxa"/>
                  <w:vAlign w:val="center"/>
                </w:tcPr>
                <w:p w14:paraId="3C7BB225" w14:textId="77777777" w:rsidR="00653EA9" w:rsidRPr="002A3CE7" w:rsidRDefault="00653EA9" w:rsidP="00014BBC">
                  <w:pPr>
                    <w:jc w:val="center"/>
                  </w:pPr>
                  <w:r>
                    <w:t>Online síncrono</w:t>
                  </w:r>
                </w:p>
              </w:tc>
              <w:tc>
                <w:tcPr>
                  <w:tcW w:w="3280" w:type="dxa"/>
                  <w:vAlign w:val="center"/>
                </w:tcPr>
                <w:p w14:paraId="706DF6C7" w14:textId="77777777" w:rsidR="00653EA9" w:rsidRPr="002A3CE7" w:rsidRDefault="00653EA9" w:rsidP="00014BBC">
                  <w:pPr>
                    <w:jc w:val="center"/>
                  </w:pPr>
                  <w:r>
                    <w:t>Preguntas teórico-prácticas</w:t>
                  </w:r>
                </w:p>
              </w:tc>
              <w:tc>
                <w:tcPr>
                  <w:tcW w:w="1182" w:type="dxa"/>
                  <w:vAlign w:val="center"/>
                </w:tcPr>
                <w:p w14:paraId="45A1191E" w14:textId="77777777" w:rsidR="00653EA9" w:rsidRPr="002A3CE7" w:rsidRDefault="00653EA9" w:rsidP="00014BBC">
                  <w:pPr>
                    <w:jc w:val="center"/>
                  </w:pPr>
                  <w:r>
                    <w:t>100%</w:t>
                  </w:r>
                </w:p>
              </w:tc>
            </w:tr>
            <w:tr w:rsidR="00653EA9" w:rsidRPr="002A3CE7" w14:paraId="649D38D7" w14:textId="77777777" w:rsidTr="00014BBC">
              <w:trPr>
                <w:gridAfter w:val="2"/>
                <w:wAfter w:w="2364" w:type="dxa"/>
              </w:trPr>
              <w:tc>
                <w:tcPr>
                  <w:tcW w:w="1964" w:type="dxa"/>
                  <w:vAlign w:val="center"/>
                </w:tcPr>
                <w:p w14:paraId="46243593" w14:textId="77777777" w:rsidR="00653EA9" w:rsidRDefault="00653EA9" w:rsidP="00014BBC">
                  <w:pPr>
                    <w:jc w:val="center"/>
                  </w:pPr>
                </w:p>
                <w:p w14:paraId="762810B5" w14:textId="77777777" w:rsidR="00653EA9" w:rsidRPr="002A3CE7" w:rsidRDefault="00653EA9" w:rsidP="00014BBC">
                  <w:pPr>
                    <w:jc w:val="center"/>
                  </w:pPr>
                </w:p>
              </w:tc>
              <w:tc>
                <w:tcPr>
                  <w:tcW w:w="1842" w:type="dxa"/>
                  <w:vAlign w:val="center"/>
                </w:tcPr>
                <w:p w14:paraId="7A15D474" w14:textId="77777777" w:rsidR="00653EA9" w:rsidRPr="002A3CE7" w:rsidRDefault="00653EA9" w:rsidP="00014BBC">
                  <w:pPr>
                    <w:jc w:val="center"/>
                  </w:pPr>
                </w:p>
              </w:tc>
              <w:tc>
                <w:tcPr>
                  <w:tcW w:w="3280" w:type="dxa"/>
                  <w:vAlign w:val="center"/>
                </w:tcPr>
                <w:p w14:paraId="32846B24" w14:textId="77777777" w:rsidR="00653EA9" w:rsidRPr="002A3CE7" w:rsidRDefault="00653EA9" w:rsidP="00014BBC">
                  <w:pPr>
                    <w:jc w:val="center"/>
                  </w:pPr>
                </w:p>
              </w:tc>
              <w:tc>
                <w:tcPr>
                  <w:tcW w:w="1182" w:type="dxa"/>
                  <w:vAlign w:val="center"/>
                </w:tcPr>
                <w:p w14:paraId="1D0F0771" w14:textId="77777777" w:rsidR="00653EA9" w:rsidRPr="002A3CE7" w:rsidRDefault="00653EA9" w:rsidP="00014BBC">
                  <w:pPr>
                    <w:jc w:val="center"/>
                  </w:pPr>
                </w:p>
              </w:tc>
            </w:tr>
          </w:tbl>
          <w:p w14:paraId="7E9A722F" w14:textId="77777777" w:rsidR="00653EA9" w:rsidRDefault="00653EA9" w:rsidP="00014BBC">
            <w:pPr>
              <w:jc w:val="both"/>
              <w:rPr>
                <w:b/>
              </w:rPr>
            </w:pPr>
          </w:p>
          <w:p w14:paraId="061B6C5D" w14:textId="77777777" w:rsidR="00653EA9" w:rsidRPr="002A3CE7" w:rsidRDefault="00653EA9" w:rsidP="00014BBC">
            <w:pPr>
              <w:pStyle w:val="Default"/>
              <w:jc w:val="both"/>
            </w:pPr>
          </w:p>
        </w:tc>
      </w:tr>
      <w:tr w:rsidR="00653EA9" w:rsidRPr="002A3CE7" w14:paraId="5D61B5DB" w14:textId="77777777" w:rsidTr="00014BBC">
        <w:tc>
          <w:tcPr>
            <w:tcW w:w="8494" w:type="dxa"/>
            <w:gridSpan w:val="4"/>
            <w:shd w:val="clear" w:color="auto" w:fill="F4B083"/>
          </w:tcPr>
          <w:p w14:paraId="0736D3A3" w14:textId="77777777" w:rsidR="00653EA9" w:rsidRPr="002A3CE7" w:rsidRDefault="00653EA9" w:rsidP="00014BBC">
            <w:pPr>
              <w:jc w:val="center"/>
              <w:rPr>
                <w:b/>
              </w:rPr>
            </w:pPr>
            <w:r w:rsidRPr="002A3CE7">
              <w:rPr>
                <w:b/>
              </w:rPr>
              <w:lastRenderedPageBreak/>
              <w:t>ESCENARIO B</w:t>
            </w:r>
          </w:p>
        </w:tc>
      </w:tr>
      <w:tr w:rsidR="00653EA9" w:rsidRPr="002A3CE7" w14:paraId="44A091DE" w14:textId="77777777" w:rsidTr="00014BBC">
        <w:tc>
          <w:tcPr>
            <w:tcW w:w="8494" w:type="dxa"/>
            <w:gridSpan w:val="4"/>
            <w:shd w:val="clear" w:color="auto" w:fill="F4B083"/>
          </w:tcPr>
          <w:p w14:paraId="088A81C2" w14:textId="77777777" w:rsidR="00653EA9" w:rsidRPr="002A3CE7" w:rsidRDefault="00653EA9" w:rsidP="00014BBC">
            <w:pPr>
              <w:rPr>
                <w:b/>
              </w:rPr>
            </w:pPr>
            <w:r w:rsidRPr="002A3CE7">
              <w:rPr>
                <w:b/>
                <w:shd w:val="clear" w:color="auto" w:fill="F4B083"/>
              </w:rPr>
              <w:t>Adaptación del temario</w:t>
            </w:r>
            <w:r w:rsidRPr="002A3CE7">
              <w:rPr>
                <w:b/>
              </w:rPr>
              <w:t xml:space="preserve"> a la Docencia On-line</w:t>
            </w:r>
          </w:p>
        </w:tc>
      </w:tr>
      <w:tr w:rsidR="00653EA9" w:rsidRPr="002A3CE7" w14:paraId="71985361" w14:textId="77777777" w:rsidTr="00014BBC">
        <w:tc>
          <w:tcPr>
            <w:tcW w:w="8494" w:type="dxa"/>
            <w:gridSpan w:val="4"/>
          </w:tcPr>
          <w:p w14:paraId="5F08D9CC" w14:textId="77777777" w:rsidR="00653EA9" w:rsidRPr="002A3CE7" w:rsidRDefault="00653EA9" w:rsidP="00014BBC">
            <w:pPr>
              <w:jc w:val="both"/>
              <w:rPr>
                <w:i/>
              </w:rPr>
            </w:pPr>
            <w:r>
              <w:rPr>
                <w:i/>
              </w:rPr>
              <w:t>No es necesario</w:t>
            </w:r>
          </w:p>
        </w:tc>
      </w:tr>
      <w:tr w:rsidR="00653EA9" w:rsidRPr="002A3CE7" w14:paraId="1A49B3C6" w14:textId="77777777" w:rsidTr="00014BBC">
        <w:tc>
          <w:tcPr>
            <w:tcW w:w="8494" w:type="dxa"/>
            <w:gridSpan w:val="4"/>
            <w:shd w:val="clear" w:color="auto" w:fill="F4B083"/>
          </w:tcPr>
          <w:p w14:paraId="7BC39C22" w14:textId="77777777" w:rsidR="00653EA9" w:rsidRPr="002A3CE7" w:rsidRDefault="00653EA9" w:rsidP="00014BBC">
            <w:pPr>
              <w:rPr>
                <w:b/>
              </w:rPr>
            </w:pPr>
            <w:r w:rsidRPr="002A3CE7">
              <w:rPr>
                <w:b/>
              </w:rPr>
              <w:t>Adecuación actividades formativas y metodologías docentes</w:t>
            </w:r>
          </w:p>
        </w:tc>
      </w:tr>
      <w:tr w:rsidR="00653EA9" w:rsidRPr="002A3CE7" w14:paraId="1170072C" w14:textId="77777777" w:rsidTr="00014BBC">
        <w:tc>
          <w:tcPr>
            <w:tcW w:w="8494" w:type="dxa"/>
            <w:gridSpan w:val="4"/>
          </w:tcPr>
          <w:p w14:paraId="18826A4E" w14:textId="77777777" w:rsidR="00653EA9" w:rsidRDefault="00653EA9" w:rsidP="00014BBC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93"/>
              <w:gridCol w:w="2016"/>
              <w:gridCol w:w="4132"/>
            </w:tblGrid>
            <w:tr w:rsidR="00653EA9" w:rsidRPr="002A3CE7" w14:paraId="33A980CB" w14:textId="77777777" w:rsidTr="00014BBC">
              <w:tc>
                <w:tcPr>
                  <w:tcW w:w="2293" w:type="dxa"/>
                  <w:shd w:val="clear" w:color="auto" w:fill="D9D9D9"/>
                  <w:vAlign w:val="center"/>
                </w:tcPr>
                <w:p w14:paraId="5E34EEBA" w14:textId="77777777" w:rsidR="00653EA9" w:rsidRPr="002A3CE7" w:rsidRDefault="00653EA9" w:rsidP="00014BBC">
                  <w:pPr>
                    <w:jc w:val="center"/>
                  </w:pPr>
                  <w:r w:rsidRPr="002A3CE7">
                    <w:t>Actividades Formativas</w:t>
                  </w:r>
                </w:p>
              </w:tc>
              <w:tc>
                <w:tcPr>
                  <w:tcW w:w="1905" w:type="dxa"/>
                  <w:shd w:val="clear" w:color="auto" w:fill="D9D9D9"/>
                  <w:vAlign w:val="center"/>
                </w:tcPr>
                <w:p w14:paraId="2FB73ED9" w14:textId="77777777" w:rsidR="00653EA9" w:rsidRPr="002A3CE7" w:rsidRDefault="00653EA9" w:rsidP="00014BBC">
                  <w:pPr>
                    <w:jc w:val="center"/>
                  </w:pPr>
                  <w:r w:rsidRPr="002A3CE7">
                    <w:t>Formato (presencial/online)</w:t>
                  </w:r>
                </w:p>
              </w:tc>
              <w:tc>
                <w:tcPr>
                  <w:tcW w:w="4132" w:type="dxa"/>
                  <w:shd w:val="clear" w:color="auto" w:fill="D9D9D9"/>
                  <w:vAlign w:val="center"/>
                </w:tcPr>
                <w:p w14:paraId="23F2C62D" w14:textId="77777777" w:rsidR="00653EA9" w:rsidRPr="002A3CE7" w:rsidRDefault="00653EA9" w:rsidP="00014BBC">
                  <w:pPr>
                    <w:jc w:val="center"/>
                  </w:pPr>
                  <w:r w:rsidRPr="002A3CE7">
                    <w:t>Metodología docente Descripción</w:t>
                  </w:r>
                </w:p>
              </w:tc>
            </w:tr>
            <w:tr w:rsidR="00653EA9" w:rsidRPr="002A3CE7" w14:paraId="037B9952" w14:textId="77777777" w:rsidTr="00014BBC">
              <w:tc>
                <w:tcPr>
                  <w:tcW w:w="2293" w:type="dxa"/>
                  <w:vAlign w:val="center"/>
                </w:tcPr>
                <w:p w14:paraId="08BEBA6D" w14:textId="77777777" w:rsidR="00653EA9" w:rsidRPr="002A3CE7" w:rsidRDefault="00653EA9" w:rsidP="00014BBC">
                  <w:pPr>
                    <w:jc w:val="center"/>
                  </w:pPr>
                  <w:r>
                    <w:t>Clases magistrales teórico-prácticas</w:t>
                  </w:r>
                </w:p>
              </w:tc>
              <w:tc>
                <w:tcPr>
                  <w:tcW w:w="1905" w:type="dxa"/>
                  <w:vAlign w:val="center"/>
                </w:tcPr>
                <w:p w14:paraId="18029070" w14:textId="77777777" w:rsidR="00653EA9" w:rsidRPr="002A3CE7" w:rsidRDefault="00653EA9" w:rsidP="00014BBC">
                  <w:pPr>
                    <w:jc w:val="center"/>
                  </w:pPr>
                  <w:r>
                    <w:t>Online</w:t>
                  </w:r>
                </w:p>
              </w:tc>
              <w:tc>
                <w:tcPr>
                  <w:tcW w:w="4132" w:type="dxa"/>
                  <w:vAlign w:val="center"/>
                </w:tcPr>
                <w:p w14:paraId="356BCBF0" w14:textId="77777777" w:rsidR="00653EA9" w:rsidRPr="002A3CE7" w:rsidRDefault="00653EA9" w:rsidP="00014BBC">
                  <w:pPr>
                    <w:jc w:val="center"/>
                  </w:pPr>
                  <w:r>
                    <w:t>Videoconferencia</w:t>
                  </w:r>
                </w:p>
              </w:tc>
            </w:tr>
          </w:tbl>
          <w:p w14:paraId="37B59E2E" w14:textId="77777777" w:rsidR="00653EA9" w:rsidRDefault="00653EA9" w:rsidP="00014BBC">
            <w:pPr>
              <w:jc w:val="both"/>
            </w:pPr>
          </w:p>
          <w:p w14:paraId="4D8217D0" w14:textId="77777777" w:rsidR="00653EA9" w:rsidRPr="0070559A" w:rsidRDefault="00653EA9" w:rsidP="00014BBC">
            <w:pPr>
              <w:rPr>
                <w:b/>
              </w:rPr>
            </w:pPr>
            <w:r w:rsidRPr="0070559A">
              <w:rPr>
                <w:b/>
              </w:rPr>
              <w:t>DERECHO CONSTITUCIONAL: LA CONSTITUCIÓN ECONÓMICA</w:t>
            </w:r>
          </w:p>
          <w:p w14:paraId="12D85CE2" w14:textId="77777777" w:rsidR="00653EA9" w:rsidRPr="002A3CE7" w:rsidRDefault="00653EA9" w:rsidP="00014BBC">
            <w:pPr>
              <w:jc w:val="both"/>
            </w:pPr>
          </w:p>
        </w:tc>
      </w:tr>
      <w:tr w:rsidR="00653EA9" w:rsidRPr="002A3CE7" w14:paraId="6D99DC14" w14:textId="77777777" w:rsidTr="00014BBC">
        <w:tc>
          <w:tcPr>
            <w:tcW w:w="8494" w:type="dxa"/>
            <w:gridSpan w:val="4"/>
            <w:shd w:val="clear" w:color="auto" w:fill="F4B083"/>
          </w:tcPr>
          <w:p w14:paraId="11CFD7E3" w14:textId="77777777" w:rsidR="00653EA9" w:rsidRPr="002A3CE7" w:rsidRDefault="00653EA9" w:rsidP="00014BBC">
            <w:pPr>
              <w:jc w:val="center"/>
            </w:pPr>
            <w:r w:rsidRPr="002A3CE7">
              <w:t>Adaptación sistemas de evaluación</w:t>
            </w:r>
          </w:p>
        </w:tc>
      </w:tr>
      <w:tr w:rsidR="00653EA9" w:rsidRPr="002A3CE7" w14:paraId="6FAFDF8F" w14:textId="77777777" w:rsidTr="00014BBC">
        <w:tc>
          <w:tcPr>
            <w:tcW w:w="8494" w:type="dxa"/>
            <w:gridSpan w:val="4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70"/>
              <w:gridCol w:w="1936"/>
              <w:gridCol w:w="3301"/>
              <w:gridCol w:w="1229"/>
            </w:tblGrid>
            <w:tr w:rsidR="00653EA9" w:rsidRPr="002A3CE7" w14:paraId="5D371CB4" w14:textId="77777777" w:rsidTr="00014BBC">
              <w:tc>
                <w:tcPr>
                  <w:tcW w:w="1970" w:type="dxa"/>
                  <w:shd w:val="clear" w:color="auto" w:fill="D9D9D9"/>
                  <w:vAlign w:val="center"/>
                </w:tcPr>
                <w:p w14:paraId="429CE972" w14:textId="77777777" w:rsidR="00653EA9" w:rsidRPr="002A3CE7" w:rsidRDefault="00653EA9" w:rsidP="00014BBC">
                  <w:pPr>
                    <w:jc w:val="center"/>
                  </w:pPr>
                  <w:r w:rsidRPr="002A3CE7">
                    <w:t>Prueba de evaluación</w:t>
                  </w:r>
                </w:p>
              </w:tc>
              <w:tc>
                <w:tcPr>
                  <w:tcW w:w="1842" w:type="dxa"/>
                  <w:shd w:val="clear" w:color="auto" w:fill="D9D9D9"/>
                  <w:vAlign w:val="center"/>
                </w:tcPr>
                <w:p w14:paraId="18B48FC3" w14:textId="77777777" w:rsidR="00653EA9" w:rsidRPr="002A3CE7" w:rsidRDefault="00653EA9" w:rsidP="00014BBC">
                  <w:pPr>
                    <w:jc w:val="center"/>
                  </w:pPr>
                  <w:r w:rsidRPr="002A3CE7">
                    <w:t>Formato (presencial/online síncrono o asíncrono)</w:t>
                  </w:r>
                </w:p>
              </w:tc>
              <w:tc>
                <w:tcPr>
                  <w:tcW w:w="3301" w:type="dxa"/>
                  <w:shd w:val="clear" w:color="auto" w:fill="D9D9D9"/>
                  <w:vAlign w:val="center"/>
                </w:tcPr>
                <w:p w14:paraId="61FBDB0B" w14:textId="77777777" w:rsidR="00653EA9" w:rsidRPr="002A3CE7" w:rsidRDefault="00653EA9" w:rsidP="00014BBC">
                  <w:pPr>
                    <w:jc w:val="center"/>
                  </w:pPr>
                  <w:r w:rsidRPr="002A3CE7">
                    <w:t>Descripción</w:t>
                  </w:r>
                </w:p>
              </w:tc>
              <w:tc>
                <w:tcPr>
                  <w:tcW w:w="1182" w:type="dxa"/>
                  <w:shd w:val="clear" w:color="auto" w:fill="D9D9D9"/>
                  <w:vAlign w:val="center"/>
                </w:tcPr>
                <w:p w14:paraId="160F1F79" w14:textId="77777777" w:rsidR="00653EA9" w:rsidRPr="002A3CE7" w:rsidRDefault="00653EA9" w:rsidP="00014BBC">
                  <w:pPr>
                    <w:jc w:val="center"/>
                  </w:pPr>
                  <w:r w:rsidRPr="002A3CE7">
                    <w:t>Porcentaje</w:t>
                  </w:r>
                </w:p>
              </w:tc>
            </w:tr>
            <w:tr w:rsidR="00653EA9" w:rsidRPr="002A3CE7" w14:paraId="0885FD70" w14:textId="77777777" w:rsidTr="00014BBC">
              <w:tc>
                <w:tcPr>
                  <w:tcW w:w="1970" w:type="dxa"/>
                  <w:vAlign w:val="center"/>
                </w:tcPr>
                <w:p w14:paraId="265504A0" w14:textId="77777777" w:rsidR="00653EA9" w:rsidRPr="002A3CE7" w:rsidRDefault="00653EA9" w:rsidP="00014BBC">
                  <w:pPr>
                    <w:jc w:val="center"/>
                  </w:pPr>
                  <w:r>
                    <w:t>Prueba de tipo práctico</w:t>
                  </w:r>
                </w:p>
              </w:tc>
              <w:tc>
                <w:tcPr>
                  <w:tcW w:w="1842" w:type="dxa"/>
                  <w:vAlign w:val="center"/>
                </w:tcPr>
                <w:p w14:paraId="269F42CC" w14:textId="77777777" w:rsidR="00653EA9" w:rsidRPr="002A3CE7" w:rsidRDefault="00653EA9" w:rsidP="00014BBC">
                  <w:pPr>
                    <w:jc w:val="center"/>
                  </w:pPr>
                  <w:r>
                    <w:t>Online asíncrono</w:t>
                  </w:r>
                </w:p>
              </w:tc>
              <w:tc>
                <w:tcPr>
                  <w:tcW w:w="3301" w:type="dxa"/>
                  <w:vAlign w:val="center"/>
                </w:tcPr>
                <w:p w14:paraId="46D24953" w14:textId="77777777" w:rsidR="00653EA9" w:rsidRPr="002A3CE7" w:rsidRDefault="00653EA9" w:rsidP="00014BBC">
                  <w:pPr>
                    <w:jc w:val="center"/>
                  </w:pPr>
                  <w:r>
                    <w:t>Realización de un trabajo escrito (de aprendizaje, investigación, caso práctico)</w:t>
                  </w:r>
                </w:p>
              </w:tc>
              <w:tc>
                <w:tcPr>
                  <w:tcW w:w="1182" w:type="dxa"/>
                  <w:vAlign w:val="center"/>
                </w:tcPr>
                <w:p w14:paraId="0C53DE5B" w14:textId="77777777" w:rsidR="00653EA9" w:rsidRPr="002A3CE7" w:rsidRDefault="00653EA9" w:rsidP="00014BBC">
                  <w:pPr>
                    <w:jc w:val="center"/>
                  </w:pPr>
                  <w:r>
                    <w:t>90</w:t>
                  </w:r>
                  <w:r w:rsidRPr="002A3CE7">
                    <w:t>%</w:t>
                  </w:r>
                </w:p>
              </w:tc>
            </w:tr>
            <w:tr w:rsidR="00653EA9" w:rsidRPr="002A3CE7" w14:paraId="79C47EB6" w14:textId="77777777" w:rsidTr="00014BBC">
              <w:tc>
                <w:tcPr>
                  <w:tcW w:w="1970" w:type="dxa"/>
                  <w:vAlign w:val="center"/>
                </w:tcPr>
                <w:p w14:paraId="175863E4" w14:textId="77777777" w:rsidR="00653EA9" w:rsidRDefault="00653EA9" w:rsidP="00014BBC">
                  <w:pPr>
                    <w:jc w:val="center"/>
                  </w:pPr>
                  <w:r>
                    <w:t>Participación activa en clases</w:t>
                  </w:r>
                </w:p>
              </w:tc>
              <w:tc>
                <w:tcPr>
                  <w:tcW w:w="1842" w:type="dxa"/>
                  <w:vAlign w:val="center"/>
                </w:tcPr>
                <w:p w14:paraId="34FCF021" w14:textId="77777777" w:rsidR="00653EA9" w:rsidRPr="002A3CE7" w:rsidRDefault="00653EA9" w:rsidP="00014BBC">
                  <w:pPr>
                    <w:jc w:val="center"/>
                  </w:pPr>
                  <w:r>
                    <w:t>Online síncrono y asíncrono</w:t>
                  </w:r>
                </w:p>
              </w:tc>
              <w:tc>
                <w:tcPr>
                  <w:tcW w:w="3301" w:type="dxa"/>
                  <w:vAlign w:val="center"/>
                </w:tcPr>
                <w:p w14:paraId="6694F4B5" w14:textId="77777777" w:rsidR="00653EA9" w:rsidRPr="002A3CE7" w:rsidRDefault="00653EA9" w:rsidP="00014BBC">
                  <w:pPr>
                    <w:jc w:val="center"/>
                  </w:pPr>
                  <w:r>
                    <w:t>Asistencia y participación activa en las sesiones de clase y foros habilitados en Moodle</w:t>
                  </w:r>
                </w:p>
              </w:tc>
              <w:tc>
                <w:tcPr>
                  <w:tcW w:w="1182" w:type="dxa"/>
                  <w:vAlign w:val="center"/>
                </w:tcPr>
                <w:p w14:paraId="7B7CB1F8" w14:textId="77777777" w:rsidR="00653EA9" w:rsidRPr="002A3CE7" w:rsidRDefault="00653EA9" w:rsidP="00014BBC">
                  <w:pPr>
                    <w:jc w:val="center"/>
                  </w:pPr>
                  <w:r>
                    <w:t>10%</w:t>
                  </w:r>
                </w:p>
              </w:tc>
            </w:tr>
          </w:tbl>
          <w:p w14:paraId="023E03A2" w14:textId="77777777" w:rsidR="00653EA9" w:rsidRPr="002A3CE7" w:rsidRDefault="00653EA9" w:rsidP="00014BBC">
            <w:pPr>
              <w:jc w:val="center"/>
            </w:pPr>
          </w:p>
          <w:p w14:paraId="201E068A" w14:textId="77777777" w:rsidR="00653EA9" w:rsidRPr="00A17014" w:rsidRDefault="00653EA9" w:rsidP="00014BBC">
            <w:pPr>
              <w:jc w:val="both"/>
              <w:rPr>
                <w:i/>
              </w:rPr>
            </w:pPr>
            <w:r w:rsidRPr="00364E74">
              <w:t>La convocatoria ordinaria II se realizará de la misma manera.</w:t>
            </w:r>
            <w:r>
              <w:t xml:space="preserve"> En la c</w:t>
            </w:r>
            <w:r w:rsidRPr="00364E74">
              <w:t>onvocatoria ordinaria II se mantendrá la nota correspondiente a la asistencia y participación activa en las sesiones de clase</w:t>
            </w:r>
            <w:r>
              <w:t xml:space="preserve"> y foros habilitados en Moodle</w:t>
            </w:r>
            <w:r w:rsidRPr="00364E74">
              <w:t xml:space="preserve">. </w:t>
            </w:r>
          </w:p>
          <w:p w14:paraId="3AEDA7D0" w14:textId="77777777" w:rsidR="00653EA9" w:rsidRPr="002A3CE7" w:rsidRDefault="00653EA9" w:rsidP="00014BBC">
            <w:pPr>
              <w:jc w:val="center"/>
            </w:pP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45"/>
              <w:gridCol w:w="1936"/>
              <w:gridCol w:w="3134"/>
              <w:gridCol w:w="1229"/>
              <w:gridCol w:w="1094"/>
              <w:gridCol w:w="1094"/>
            </w:tblGrid>
            <w:tr w:rsidR="00653EA9" w:rsidRPr="002A3CE7" w14:paraId="550E8D57" w14:textId="77777777" w:rsidTr="00014BBC">
              <w:trPr>
                <w:gridAfter w:val="2"/>
                <w:wAfter w:w="2246" w:type="dxa"/>
              </w:trPr>
              <w:tc>
                <w:tcPr>
                  <w:tcW w:w="8386" w:type="dxa"/>
                  <w:gridSpan w:val="4"/>
                </w:tcPr>
                <w:p w14:paraId="4A4BB293" w14:textId="77777777" w:rsidR="00653EA9" w:rsidRPr="002A3CE7" w:rsidRDefault="00653EA9" w:rsidP="00014BBC">
                  <w:pPr>
                    <w:jc w:val="center"/>
                    <w:rPr>
                      <w:b/>
                    </w:rPr>
                  </w:pPr>
                  <w:r w:rsidRPr="002A3CE7">
                    <w:rPr>
                      <w:b/>
                    </w:rPr>
                    <w:t>SISTEMA DE EVALUACIÓN ÚNICA FINAL</w:t>
                  </w:r>
                </w:p>
              </w:tc>
            </w:tr>
            <w:tr w:rsidR="00653EA9" w:rsidRPr="002A3CE7" w14:paraId="13D66515" w14:textId="77777777" w:rsidTr="00014BBC">
              <w:tc>
                <w:tcPr>
                  <w:tcW w:w="2175" w:type="dxa"/>
                  <w:shd w:val="clear" w:color="auto" w:fill="D9D9D9"/>
                  <w:vAlign w:val="center"/>
                </w:tcPr>
                <w:p w14:paraId="2A511793" w14:textId="77777777" w:rsidR="00653EA9" w:rsidRPr="002A3CE7" w:rsidRDefault="00653EA9" w:rsidP="00014BBC">
                  <w:pPr>
                    <w:jc w:val="center"/>
                  </w:pPr>
                  <w:r w:rsidRPr="002A3CE7">
                    <w:t>Prueba de evaluación</w:t>
                  </w:r>
                </w:p>
              </w:tc>
              <w:tc>
                <w:tcPr>
                  <w:tcW w:w="1842" w:type="dxa"/>
                  <w:shd w:val="clear" w:color="auto" w:fill="D9D9D9"/>
                </w:tcPr>
                <w:p w14:paraId="04023B7F" w14:textId="77777777" w:rsidR="00653EA9" w:rsidRPr="002A3CE7" w:rsidRDefault="00653EA9" w:rsidP="00014BBC">
                  <w:pPr>
                    <w:jc w:val="center"/>
                  </w:pPr>
                  <w:r w:rsidRPr="002A3CE7">
                    <w:t>Formato (presencial/online síncrono o asíncrono)</w:t>
                  </w:r>
                </w:p>
              </w:tc>
              <w:tc>
                <w:tcPr>
                  <w:tcW w:w="3187" w:type="dxa"/>
                  <w:shd w:val="clear" w:color="auto" w:fill="D9D9D9"/>
                  <w:vAlign w:val="center"/>
                </w:tcPr>
                <w:p w14:paraId="64B1297D" w14:textId="77777777" w:rsidR="00653EA9" w:rsidRPr="002A3CE7" w:rsidRDefault="00653EA9" w:rsidP="00014BBC">
                  <w:pPr>
                    <w:jc w:val="center"/>
                  </w:pPr>
                  <w:r w:rsidRPr="002A3CE7">
                    <w:t>Descripción</w:t>
                  </w:r>
                </w:p>
              </w:tc>
              <w:tc>
                <w:tcPr>
                  <w:tcW w:w="1182" w:type="dxa"/>
                  <w:shd w:val="clear" w:color="auto" w:fill="D9D9D9"/>
                  <w:vAlign w:val="center"/>
                </w:tcPr>
                <w:p w14:paraId="7B917CA5" w14:textId="77777777" w:rsidR="00653EA9" w:rsidRPr="002A3CE7" w:rsidRDefault="00653EA9" w:rsidP="00014BBC">
                  <w:pPr>
                    <w:jc w:val="center"/>
                  </w:pPr>
                  <w:r w:rsidRPr="002A3CE7">
                    <w:t>Porcentaje</w:t>
                  </w:r>
                </w:p>
              </w:tc>
              <w:tc>
                <w:tcPr>
                  <w:tcW w:w="1123" w:type="dxa"/>
                </w:tcPr>
                <w:p w14:paraId="1767B6C9" w14:textId="77777777" w:rsidR="00653EA9" w:rsidRPr="002A3CE7" w:rsidRDefault="00653EA9" w:rsidP="00014BBC">
                  <w:pPr>
                    <w:jc w:val="both"/>
                  </w:pPr>
                </w:p>
              </w:tc>
              <w:tc>
                <w:tcPr>
                  <w:tcW w:w="1123" w:type="dxa"/>
                </w:tcPr>
                <w:p w14:paraId="00DC05C7" w14:textId="77777777" w:rsidR="00653EA9" w:rsidRPr="002A3CE7" w:rsidRDefault="00653EA9" w:rsidP="00014BBC">
                  <w:pPr>
                    <w:jc w:val="both"/>
                  </w:pPr>
                </w:p>
              </w:tc>
            </w:tr>
            <w:tr w:rsidR="00653EA9" w:rsidRPr="002A3CE7" w14:paraId="5FF6F799" w14:textId="77777777" w:rsidTr="00014BBC">
              <w:trPr>
                <w:gridAfter w:val="2"/>
                <w:wAfter w:w="2246" w:type="dxa"/>
              </w:trPr>
              <w:tc>
                <w:tcPr>
                  <w:tcW w:w="2175" w:type="dxa"/>
                  <w:vAlign w:val="center"/>
                </w:tcPr>
                <w:p w14:paraId="22F09C8A" w14:textId="77777777" w:rsidR="00653EA9" w:rsidRPr="002A3CE7" w:rsidRDefault="00653EA9" w:rsidP="00014BBC">
                  <w:pPr>
                    <w:jc w:val="center"/>
                  </w:pPr>
                  <w:r>
                    <w:t>Examen de tipo teórico</w:t>
                  </w:r>
                </w:p>
              </w:tc>
              <w:tc>
                <w:tcPr>
                  <w:tcW w:w="1842" w:type="dxa"/>
                  <w:vAlign w:val="center"/>
                </w:tcPr>
                <w:p w14:paraId="03B22B2C" w14:textId="77777777" w:rsidR="00653EA9" w:rsidRPr="002A3CE7" w:rsidRDefault="00653EA9" w:rsidP="00014BBC">
                  <w:pPr>
                    <w:jc w:val="center"/>
                  </w:pPr>
                  <w:r>
                    <w:t>Online síncrono</w:t>
                  </w:r>
                </w:p>
              </w:tc>
              <w:tc>
                <w:tcPr>
                  <w:tcW w:w="3187" w:type="dxa"/>
                  <w:vAlign w:val="center"/>
                </w:tcPr>
                <w:p w14:paraId="652EE853" w14:textId="77777777" w:rsidR="00653EA9" w:rsidRPr="002A3CE7" w:rsidRDefault="00653EA9" w:rsidP="00014BBC">
                  <w:pPr>
                    <w:jc w:val="center"/>
                  </w:pPr>
                  <w:r>
                    <w:t>Examen oral por video conferencia</w:t>
                  </w:r>
                </w:p>
              </w:tc>
              <w:tc>
                <w:tcPr>
                  <w:tcW w:w="1182" w:type="dxa"/>
                  <w:vAlign w:val="center"/>
                </w:tcPr>
                <w:p w14:paraId="53939639" w14:textId="77777777" w:rsidR="00653EA9" w:rsidRPr="002A3CE7" w:rsidRDefault="00653EA9" w:rsidP="00014BBC">
                  <w:pPr>
                    <w:jc w:val="center"/>
                  </w:pPr>
                  <w:r>
                    <w:t>50</w:t>
                  </w:r>
                  <w:r w:rsidRPr="002A3CE7">
                    <w:t>%</w:t>
                  </w:r>
                </w:p>
              </w:tc>
            </w:tr>
            <w:tr w:rsidR="00653EA9" w:rsidRPr="002A3CE7" w14:paraId="02B1F154" w14:textId="77777777" w:rsidTr="00014BBC">
              <w:trPr>
                <w:gridAfter w:val="2"/>
                <w:wAfter w:w="2246" w:type="dxa"/>
              </w:trPr>
              <w:tc>
                <w:tcPr>
                  <w:tcW w:w="2175" w:type="dxa"/>
                  <w:vAlign w:val="center"/>
                </w:tcPr>
                <w:p w14:paraId="2085A231" w14:textId="77777777" w:rsidR="00653EA9" w:rsidRPr="002A3CE7" w:rsidRDefault="00653EA9" w:rsidP="00014BBC">
                  <w:pPr>
                    <w:jc w:val="center"/>
                  </w:pPr>
                  <w:r>
                    <w:t>Prueba de tipo práctico</w:t>
                  </w:r>
                </w:p>
              </w:tc>
              <w:tc>
                <w:tcPr>
                  <w:tcW w:w="1842" w:type="dxa"/>
                  <w:vAlign w:val="center"/>
                </w:tcPr>
                <w:p w14:paraId="41AC0413" w14:textId="77777777" w:rsidR="00653EA9" w:rsidRPr="002A3CE7" w:rsidRDefault="00653EA9" w:rsidP="00014BBC">
                  <w:pPr>
                    <w:jc w:val="center"/>
                  </w:pPr>
                  <w:r>
                    <w:t>Online síncrono</w:t>
                  </w:r>
                </w:p>
              </w:tc>
              <w:tc>
                <w:tcPr>
                  <w:tcW w:w="3187" w:type="dxa"/>
                  <w:vAlign w:val="center"/>
                </w:tcPr>
                <w:p w14:paraId="7F25114F" w14:textId="77777777" w:rsidR="00653EA9" w:rsidRPr="002A3CE7" w:rsidRDefault="00653EA9" w:rsidP="00014BBC">
                  <w:pPr>
                    <w:jc w:val="center"/>
                  </w:pPr>
                  <w:r>
                    <w:t>Realización de un trabajo escrito (de aprendizaje, investigación, caso práctico)</w:t>
                  </w:r>
                </w:p>
              </w:tc>
              <w:tc>
                <w:tcPr>
                  <w:tcW w:w="1182" w:type="dxa"/>
                  <w:vAlign w:val="center"/>
                </w:tcPr>
                <w:p w14:paraId="4C15FDAF" w14:textId="77777777" w:rsidR="00653EA9" w:rsidRPr="002A3CE7" w:rsidRDefault="00653EA9" w:rsidP="00014BBC">
                  <w:pPr>
                    <w:jc w:val="center"/>
                  </w:pPr>
                  <w:r>
                    <w:t>50</w:t>
                  </w:r>
                  <w:r w:rsidRPr="002A3CE7">
                    <w:t>%</w:t>
                  </w:r>
                </w:p>
              </w:tc>
            </w:tr>
          </w:tbl>
          <w:p w14:paraId="7F83D351" w14:textId="77777777" w:rsidR="00653EA9" w:rsidRDefault="00653EA9" w:rsidP="00014BBC">
            <w:pPr>
              <w:jc w:val="both"/>
              <w:rPr>
                <w:b/>
              </w:rPr>
            </w:pPr>
          </w:p>
          <w:p w14:paraId="7F4EC648" w14:textId="77777777" w:rsidR="00653EA9" w:rsidRPr="0070559A" w:rsidRDefault="00653EA9" w:rsidP="00014BBC">
            <w:pPr>
              <w:rPr>
                <w:b/>
              </w:rPr>
            </w:pPr>
            <w:r w:rsidRPr="0085252D">
              <w:rPr>
                <w:b/>
              </w:rPr>
              <w:t>UNIÓN EUROPEA</w:t>
            </w:r>
          </w:p>
          <w:p w14:paraId="0C19B2AB" w14:textId="77777777" w:rsidR="00653EA9" w:rsidRDefault="00653EA9" w:rsidP="00014BBC">
            <w:pPr>
              <w:jc w:val="both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70"/>
              <w:gridCol w:w="1936"/>
              <w:gridCol w:w="3301"/>
              <w:gridCol w:w="1229"/>
            </w:tblGrid>
            <w:tr w:rsidR="00653EA9" w:rsidRPr="002A3CE7" w14:paraId="275F0C87" w14:textId="77777777" w:rsidTr="00014BBC">
              <w:tc>
                <w:tcPr>
                  <w:tcW w:w="1970" w:type="dxa"/>
                  <w:shd w:val="clear" w:color="auto" w:fill="D9D9D9"/>
                  <w:vAlign w:val="center"/>
                </w:tcPr>
                <w:p w14:paraId="50E7FCFF" w14:textId="77777777" w:rsidR="00653EA9" w:rsidRPr="00BA3999" w:rsidRDefault="00653EA9" w:rsidP="00014BBC">
                  <w:pPr>
                    <w:jc w:val="center"/>
                    <w:rPr>
                      <w:highlight w:val="cyan"/>
                    </w:rPr>
                  </w:pPr>
                  <w:r w:rsidRPr="0085252D">
                    <w:t>Prueba de evaluación</w:t>
                  </w:r>
                </w:p>
              </w:tc>
              <w:tc>
                <w:tcPr>
                  <w:tcW w:w="1842" w:type="dxa"/>
                  <w:shd w:val="clear" w:color="auto" w:fill="D9D9D9"/>
                  <w:vAlign w:val="center"/>
                </w:tcPr>
                <w:p w14:paraId="6EE1A949" w14:textId="77777777" w:rsidR="00653EA9" w:rsidRPr="00BA3999" w:rsidRDefault="00653EA9" w:rsidP="00014BBC">
                  <w:pPr>
                    <w:jc w:val="center"/>
                    <w:rPr>
                      <w:highlight w:val="cyan"/>
                    </w:rPr>
                  </w:pPr>
                  <w:r w:rsidRPr="0085252D">
                    <w:t>Formato (presencial/online síncrono o asíncrono)</w:t>
                  </w:r>
                </w:p>
              </w:tc>
              <w:tc>
                <w:tcPr>
                  <w:tcW w:w="3301" w:type="dxa"/>
                  <w:shd w:val="clear" w:color="auto" w:fill="D9D9D9"/>
                  <w:vAlign w:val="center"/>
                </w:tcPr>
                <w:p w14:paraId="62284FE0" w14:textId="77777777" w:rsidR="00653EA9" w:rsidRPr="00BA3999" w:rsidRDefault="00653EA9" w:rsidP="00014BBC">
                  <w:pPr>
                    <w:jc w:val="center"/>
                    <w:rPr>
                      <w:highlight w:val="cyan"/>
                    </w:rPr>
                  </w:pPr>
                  <w:r w:rsidRPr="0085252D">
                    <w:t>Descripción</w:t>
                  </w:r>
                </w:p>
              </w:tc>
              <w:tc>
                <w:tcPr>
                  <w:tcW w:w="1182" w:type="dxa"/>
                  <w:shd w:val="clear" w:color="auto" w:fill="D9D9D9"/>
                  <w:vAlign w:val="center"/>
                </w:tcPr>
                <w:p w14:paraId="3F8D360B" w14:textId="77777777" w:rsidR="00653EA9" w:rsidRPr="00BA3999" w:rsidRDefault="00653EA9" w:rsidP="00014BBC">
                  <w:pPr>
                    <w:jc w:val="center"/>
                    <w:rPr>
                      <w:highlight w:val="cyan"/>
                    </w:rPr>
                  </w:pPr>
                  <w:r w:rsidRPr="0085252D">
                    <w:t>Porcentaje</w:t>
                  </w:r>
                </w:p>
              </w:tc>
            </w:tr>
            <w:tr w:rsidR="00653EA9" w:rsidRPr="002A3CE7" w14:paraId="44CF6E77" w14:textId="77777777" w:rsidTr="00014BBC">
              <w:tc>
                <w:tcPr>
                  <w:tcW w:w="1970" w:type="dxa"/>
                  <w:vAlign w:val="center"/>
                </w:tcPr>
                <w:p w14:paraId="04706A4B" w14:textId="77777777" w:rsidR="00653EA9" w:rsidRDefault="00653EA9" w:rsidP="00014BBC">
                  <w:pPr>
                    <w:jc w:val="center"/>
                  </w:pPr>
                  <w:r>
                    <w:t>Exposición Oral</w:t>
                  </w:r>
                </w:p>
                <w:p w14:paraId="67AA6B27" w14:textId="77777777" w:rsidR="00653EA9" w:rsidRPr="002A3CE7" w:rsidRDefault="00653EA9" w:rsidP="00014BBC">
                  <w:pPr>
                    <w:jc w:val="center"/>
                  </w:pPr>
                </w:p>
              </w:tc>
              <w:tc>
                <w:tcPr>
                  <w:tcW w:w="1842" w:type="dxa"/>
                  <w:vAlign w:val="center"/>
                </w:tcPr>
                <w:p w14:paraId="0FDDA1F2" w14:textId="77777777" w:rsidR="00653EA9" w:rsidRPr="002A3CE7" w:rsidRDefault="00653EA9" w:rsidP="00014BBC">
                  <w:pPr>
                    <w:jc w:val="center"/>
                  </w:pPr>
                  <w:r>
                    <w:t>Online síncrona</w:t>
                  </w:r>
                </w:p>
              </w:tc>
              <w:tc>
                <w:tcPr>
                  <w:tcW w:w="3301" w:type="dxa"/>
                  <w:vAlign w:val="center"/>
                </w:tcPr>
                <w:p w14:paraId="449A6E2C" w14:textId="77777777" w:rsidR="00653EA9" w:rsidRPr="002A3CE7" w:rsidRDefault="00653EA9" w:rsidP="00014BBC">
                  <w:pPr>
                    <w:jc w:val="center"/>
                  </w:pPr>
                  <w:r>
                    <w:t>Exposición oral por videoconferencia de cuestiones prejudiciales ante el Tribunal de Justicia de la Unión Europea</w:t>
                  </w:r>
                </w:p>
              </w:tc>
              <w:tc>
                <w:tcPr>
                  <w:tcW w:w="1182" w:type="dxa"/>
                  <w:vAlign w:val="center"/>
                </w:tcPr>
                <w:p w14:paraId="73815CBB" w14:textId="77777777" w:rsidR="00653EA9" w:rsidRPr="002A3CE7" w:rsidRDefault="00653EA9" w:rsidP="00014BBC">
                  <w:pPr>
                    <w:jc w:val="center"/>
                  </w:pPr>
                  <w:r>
                    <w:t>90%</w:t>
                  </w:r>
                </w:p>
              </w:tc>
            </w:tr>
            <w:tr w:rsidR="00653EA9" w:rsidRPr="002A3CE7" w14:paraId="22D45BE9" w14:textId="77777777" w:rsidTr="00014BBC">
              <w:tc>
                <w:tcPr>
                  <w:tcW w:w="1970" w:type="dxa"/>
                  <w:vAlign w:val="center"/>
                </w:tcPr>
                <w:p w14:paraId="64CDA0DF" w14:textId="77777777" w:rsidR="00653EA9" w:rsidRDefault="00653EA9" w:rsidP="00014BBC">
                  <w:pPr>
                    <w:jc w:val="center"/>
                  </w:pPr>
                  <w:r>
                    <w:t>Participación activa en clases</w:t>
                  </w:r>
                </w:p>
                <w:p w14:paraId="3FA17C74" w14:textId="77777777" w:rsidR="00653EA9" w:rsidRDefault="00653EA9" w:rsidP="00014BBC">
                  <w:pPr>
                    <w:jc w:val="center"/>
                  </w:pPr>
                </w:p>
              </w:tc>
              <w:tc>
                <w:tcPr>
                  <w:tcW w:w="1842" w:type="dxa"/>
                  <w:vAlign w:val="center"/>
                </w:tcPr>
                <w:p w14:paraId="31304821" w14:textId="77777777" w:rsidR="00653EA9" w:rsidRPr="002A3CE7" w:rsidRDefault="00653EA9" w:rsidP="00014BBC">
                  <w:pPr>
                    <w:jc w:val="center"/>
                  </w:pPr>
                  <w:r>
                    <w:t>Online síncrono y/o asíncrono</w:t>
                  </w:r>
                </w:p>
              </w:tc>
              <w:tc>
                <w:tcPr>
                  <w:tcW w:w="3301" w:type="dxa"/>
                  <w:vAlign w:val="center"/>
                </w:tcPr>
                <w:p w14:paraId="244BF999" w14:textId="77777777" w:rsidR="00653EA9" w:rsidRPr="002A3CE7" w:rsidRDefault="00653EA9" w:rsidP="00014BBC">
                  <w:pPr>
                    <w:jc w:val="center"/>
                  </w:pPr>
                  <w:r>
                    <w:t>Asistencia y participación activa en las sesiones de clase y foros habilitados en Moodle</w:t>
                  </w:r>
                </w:p>
              </w:tc>
              <w:tc>
                <w:tcPr>
                  <w:tcW w:w="1182" w:type="dxa"/>
                  <w:vAlign w:val="center"/>
                </w:tcPr>
                <w:p w14:paraId="11B333BC" w14:textId="77777777" w:rsidR="00653EA9" w:rsidRPr="002A3CE7" w:rsidRDefault="00653EA9" w:rsidP="00014BBC">
                  <w:pPr>
                    <w:jc w:val="center"/>
                  </w:pPr>
                  <w:r>
                    <w:t>10%</w:t>
                  </w:r>
                </w:p>
              </w:tc>
            </w:tr>
          </w:tbl>
          <w:p w14:paraId="47D6BE5B" w14:textId="77777777" w:rsidR="00653EA9" w:rsidRDefault="00653EA9" w:rsidP="00014BBC">
            <w:pPr>
              <w:jc w:val="both"/>
              <w:rPr>
                <w:b/>
              </w:rPr>
            </w:pP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45"/>
              <w:gridCol w:w="1936"/>
              <w:gridCol w:w="3134"/>
              <w:gridCol w:w="1229"/>
              <w:gridCol w:w="1094"/>
              <w:gridCol w:w="1094"/>
            </w:tblGrid>
            <w:tr w:rsidR="00653EA9" w:rsidRPr="002A3CE7" w14:paraId="13968012" w14:textId="77777777" w:rsidTr="00014BBC">
              <w:trPr>
                <w:gridAfter w:val="2"/>
                <w:wAfter w:w="2246" w:type="dxa"/>
              </w:trPr>
              <w:tc>
                <w:tcPr>
                  <w:tcW w:w="8386" w:type="dxa"/>
                  <w:gridSpan w:val="4"/>
                </w:tcPr>
                <w:p w14:paraId="14517231" w14:textId="77777777" w:rsidR="00653EA9" w:rsidRPr="002A3CE7" w:rsidRDefault="00653EA9" w:rsidP="00014BBC">
                  <w:pPr>
                    <w:jc w:val="center"/>
                    <w:rPr>
                      <w:b/>
                    </w:rPr>
                  </w:pPr>
                  <w:r w:rsidRPr="002A3CE7">
                    <w:rPr>
                      <w:b/>
                    </w:rPr>
                    <w:t>SISTEMA DE EVALUACIÓN ÚNICA FINAL</w:t>
                  </w:r>
                </w:p>
              </w:tc>
            </w:tr>
            <w:tr w:rsidR="00653EA9" w:rsidRPr="002A3CE7" w14:paraId="1EC9FA3C" w14:textId="77777777" w:rsidTr="00014BBC">
              <w:tc>
                <w:tcPr>
                  <w:tcW w:w="2175" w:type="dxa"/>
                  <w:shd w:val="clear" w:color="auto" w:fill="D9D9D9"/>
                  <w:vAlign w:val="center"/>
                </w:tcPr>
                <w:p w14:paraId="0FBBE3D8" w14:textId="77777777" w:rsidR="00653EA9" w:rsidRPr="00BA3999" w:rsidRDefault="00653EA9" w:rsidP="00014BBC">
                  <w:pPr>
                    <w:jc w:val="center"/>
                    <w:rPr>
                      <w:highlight w:val="cyan"/>
                    </w:rPr>
                  </w:pPr>
                  <w:r w:rsidRPr="0085252D">
                    <w:t>Prueba de evaluación</w:t>
                  </w:r>
                </w:p>
              </w:tc>
              <w:tc>
                <w:tcPr>
                  <w:tcW w:w="1842" w:type="dxa"/>
                  <w:shd w:val="clear" w:color="auto" w:fill="D9D9D9"/>
                </w:tcPr>
                <w:p w14:paraId="36209CE0" w14:textId="77777777" w:rsidR="00653EA9" w:rsidRPr="00BA3999" w:rsidRDefault="00653EA9" w:rsidP="00014BBC">
                  <w:pPr>
                    <w:jc w:val="center"/>
                    <w:rPr>
                      <w:highlight w:val="cyan"/>
                    </w:rPr>
                  </w:pPr>
                  <w:r w:rsidRPr="0085252D">
                    <w:t>Formato (presencial/online síncrono o asíncrono)</w:t>
                  </w:r>
                </w:p>
              </w:tc>
              <w:tc>
                <w:tcPr>
                  <w:tcW w:w="3187" w:type="dxa"/>
                  <w:shd w:val="clear" w:color="auto" w:fill="D9D9D9"/>
                  <w:vAlign w:val="center"/>
                </w:tcPr>
                <w:p w14:paraId="1C2F1B30" w14:textId="77777777" w:rsidR="00653EA9" w:rsidRPr="00BA3999" w:rsidRDefault="00653EA9" w:rsidP="00014BBC">
                  <w:pPr>
                    <w:jc w:val="center"/>
                    <w:rPr>
                      <w:highlight w:val="cyan"/>
                    </w:rPr>
                  </w:pPr>
                  <w:r w:rsidRPr="0085252D">
                    <w:t>Descripción</w:t>
                  </w:r>
                </w:p>
              </w:tc>
              <w:tc>
                <w:tcPr>
                  <w:tcW w:w="1182" w:type="dxa"/>
                  <w:shd w:val="clear" w:color="auto" w:fill="D9D9D9"/>
                  <w:vAlign w:val="center"/>
                </w:tcPr>
                <w:p w14:paraId="5632C3CC" w14:textId="77777777" w:rsidR="00653EA9" w:rsidRPr="00BA3999" w:rsidRDefault="00653EA9" w:rsidP="00014BBC">
                  <w:pPr>
                    <w:jc w:val="center"/>
                    <w:rPr>
                      <w:highlight w:val="cyan"/>
                    </w:rPr>
                  </w:pPr>
                  <w:r w:rsidRPr="0085252D">
                    <w:t>Porcentaje</w:t>
                  </w:r>
                </w:p>
              </w:tc>
              <w:tc>
                <w:tcPr>
                  <w:tcW w:w="1123" w:type="dxa"/>
                </w:tcPr>
                <w:p w14:paraId="748E4E42" w14:textId="77777777" w:rsidR="00653EA9" w:rsidRPr="002A3CE7" w:rsidRDefault="00653EA9" w:rsidP="00014BBC">
                  <w:pPr>
                    <w:jc w:val="both"/>
                  </w:pPr>
                </w:p>
              </w:tc>
              <w:tc>
                <w:tcPr>
                  <w:tcW w:w="1123" w:type="dxa"/>
                </w:tcPr>
                <w:p w14:paraId="125D426D" w14:textId="77777777" w:rsidR="00653EA9" w:rsidRPr="002A3CE7" w:rsidRDefault="00653EA9" w:rsidP="00014BBC">
                  <w:pPr>
                    <w:jc w:val="both"/>
                  </w:pPr>
                </w:p>
              </w:tc>
            </w:tr>
            <w:tr w:rsidR="00653EA9" w:rsidRPr="002A3CE7" w14:paraId="2DE806A8" w14:textId="77777777" w:rsidTr="00014BBC">
              <w:trPr>
                <w:gridAfter w:val="2"/>
                <w:wAfter w:w="2246" w:type="dxa"/>
              </w:trPr>
              <w:tc>
                <w:tcPr>
                  <w:tcW w:w="2175" w:type="dxa"/>
                  <w:vAlign w:val="center"/>
                </w:tcPr>
                <w:p w14:paraId="459190D6" w14:textId="77777777" w:rsidR="00653EA9" w:rsidRDefault="00653EA9" w:rsidP="00014BBC">
                  <w:pPr>
                    <w:jc w:val="center"/>
                  </w:pPr>
                  <w:r>
                    <w:t>Examen tipo test</w:t>
                  </w:r>
                </w:p>
                <w:p w14:paraId="7C6E2EB1" w14:textId="77777777" w:rsidR="00653EA9" w:rsidRPr="002A3CE7" w:rsidRDefault="00653EA9" w:rsidP="00014BBC">
                  <w:pPr>
                    <w:jc w:val="center"/>
                  </w:pPr>
                </w:p>
              </w:tc>
              <w:tc>
                <w:tcPr>
                  <w:tcW w:w="1842" w:type="dxa"/>
                  <w:vAlign w:val="center"/>
                </w:tcPr>
                <w:p w14:paraId="2A022B0C" w14:textId="77777777" w:rsidR="00653EA9" w:rsidRPr="002A3CE7" w:rsidRDefault="00653EA9" w:rsidP="00014BBC">
                  <w:pPr>
                    <w:jc w:val="center"/>
                  </w:pPr>
                  <w:r>
                    <w:t>Online síncrono</w:t>
                  </w:r>
                </w:p>
              </w:tc>
              <w:tc>
                <w:tcPr>
                  <w:tcW w:w="3187" w:type="dxa"/>
                  <w:vAlign w:val="center"/>
                </w:tcPr>
                <w:p w14:paraId="303A30D2" w14:textId="77777777" w:rsidR="00653EA9" w:rsidRPr="002A3CE7" w:rsidRDefault="00653EA9" w:rsidP="00014BBC">
                  <w:pPr>
                    <w:jc w:val="center"/>
                  </w:pPr>
                  <w:r>
                    <w:t>Cuestionario de preguntas teórico-prácticas</w:t>
                  </w:r>
                </w:p>
              </w:tc>
              <w:tc>
                <w:tcPr>
                  <w:tcW w:w="1182" w:type="dxa"/>
                  <w:vAlign w:val="center"/>
                </w:tcPr>
                <w:p w14:paraId="436FAA60" w14:textId="77777777" w:rsidR="00653EA9" w:rsidRPr="002A3CE7" w:rsidRDefault="00653EA9" w:rsidP="00014BBC">
                  <w:pPr>
                    <w:jc w:val="center"/>
                  </w:pPr>
                  <w:r>
                    <w:t>50%</w:t>
                  </w:r>
                </w:p>
              </w:tc>
            </w:tr>
            <w:tr w:rsidR="00653EA9" w:rsidRPr="002A3CE7" w14:paraId="22A6FC46" w14:textId="77777777" w:rsidTr="00014BBC">
              <w:trPr>
                <w:gridAfter w:val="2"/>
                <w:wAfter w:w="2246" w:type="dxa"/>
              </w:trPr>
              <w:tc>
                <w:tcPr>
                  <w:tcW w:w="2175" w:type="dxa"/>
                  <w:vAlign w:val="center"/>
                </w:tcPr>
                <w:p w14:paraId="39543672" w14:textId="77777777" w:rsidR="00653EA9" w:rsidRDefault="00653EA9" w:rsidP="00014BBC">
                  <w:pPr>
                    <w:jc w:val="center"/>
                  </w:pPr>
                </w:p>
                <w:p w14:paraId="6EB97DF7" w14:textId="77777777" w:rsidR="00653EA9" w:rsidRPr="002A3CE7" w:rsidRDefault="00653EA9" w:rsidP="00014BBC">
                  <w:pPr>
                    <w:jc w:val="center"/>
                  </w:pPr>
                  <w:r>
                    <w:t>Prueba de tipo práctico</w:t>
                  </w:r>
                </w:p>
              </w:tc>
              <w:tc>
                <w:tcPr>
                  <w:tcW w:w="1842" w:type="dxa"/>
                  <w:vAlign w:val="center"/>
                </w:tcPr>
                <w:p w14:paraId="5D2262AB" w14:textId="77777777" w:rsidR="00653EA9" w:rsidRPr="002A3CE7" w:rsidRDefault="00653EA9" w:rsidP="00014BBC">
                  <w:pPr>
                    <w:jc w:val="center"/>
                  </w:pPr>
                  <w:r>
                    <w:t>Online asíncrono</w:t>
                  </w:r>
                </w:p>
              </w:tc>
              <w:tc>
                <w:tcPr>
                  <w:tcW w:w="3187" w:type="dxa"/>
                  <w:vAlign w:val="center"/>
                </w:tcPr>
                <w:p w14:paraId="0B30105E" w14:textId="77777777" w:rsidR="00653EA9" w:rsidRPr="002A3CE7" w:rsidRDefault="00653EA9" w:rsidP="00014BBC">
                  <w:pPr>
                    <w:jc w:val="center"/>
                  </w:pPr>
                  <w:r>
                    <w:t>Realización de un trabajo escrito (de aprendizaje, investigación, caso práctico)</w:t>
                  </w:r>
                </w:p>
              </w:tc>
              <w:tc>
                <w:tcPr>
                  <w:tcW w:w="1182" w:type="dxa"/>
                  <w:vAlign w:val="center"/>
                </w:tcPr>
                <w:p w14:paraId="4DF09C3F" w14:textId="77777777" w:rsidR="00653EA9" w:rsidRPr="002A3CE7" w:rsidRDefault="00653EA9" w:rsidP="00014BBC">
                  <w:pPr>
                    <w:jc w:val="center"/>
                  </w:pPr>
                  <w:r>
                    <w:t>50%</w:t>
                  </w:r>
                </w:p>
              </w:tc>
            </w:tr>
          </w:tbl>
          <w:p w14:paraId="7B28C5AB" w14:textId="77777777" w:rsidR="00653EA9" w:rsidRDefault="00653EA9" w:rsidP="00014BBC">
            <w:pPr>
              <w:jc w:val="both"/>
              <w:rPr>
                <w:b/>
              </w:rPr>
            </w:pPr>
          </w:p>
          <w:p w14:paraId="663432D2" w14:textId="77777777" w:rsidR="00653EA9" w:rsidRPr="0070559A" w:rsidRDefault="00653EA9" w:rsidP="00014BBC">
            <w:pPr>
              <w:pStyle w:val="Default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CONTRATACIÓN INTERNACIONAL</w:t>
            </w:r>
          </w:p>
          <w:p w14:paraId="7B8E8C4F" w14:textId="77777777" w:rsidR="00653EA9" w:rsidRDefault="00653EA9" w:rsidP="00014BBC">
            <w:pPr>
              <w:jc w:val="both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70"/>
              <w:gridCol w:w="1936"/>
              <w:gridCol w:w="3301"/>
              <w:gridCol w:w="1229"/>
            </w:tblGrid>
            <w:tr w:rsidR="00653EA9" w:rsidRPr="002A3CE7" w14:paraId="3FBC2FC1" w14:textId="77777777" w:rsidTr="00014BBC">
              <w:tc>
                <w:tcPr>
                  <w:tcW w:w="1970" w:type="dxa"/>
                  <w:shd w:val="clear" w:color="auto" w:fill="D9D9D9"/>
                  <w:vAlign w:val="center"/>
                </w:tcPr>
                <w:p w14:paraId="26A9B3BA" w14:textId="77777777" w:rsidR="00653EA9" w:rsidRPr="00BA3999" w:rsidRDefault="00653EA9" w:rsidP="00014BBC">
                  <w:pPr>
                    <w:jc w:val="center"/>
                    <w:rPr>
                      <w:highlight w:val="cyan"/>
                    </w:rPr>
                  </w:pPr>
                  <w:r w:rsidRPr="0085252D">
                    <w:t>Prueba de evaluación</w:t>
                  </w:r>
                </w:p>
              </w:tc>
              <w:tc>
                <w:tcPr>
                  <w:tcW w:w="1842" w:type="dxa"/>
                  <w:shd w:val="clear" w:color="auto" w:fill="D9D9D9"/>
                  <w:vAlign w:val="center"/>
                </w:tcPr>
                <w:p w14:paraId="5760B851" w14:textId="77777777" w:rsidR="00653EA9" w:rsidRPr="00BA3999" w:rsidRDefault="00653EA9" w:rsidP="00014BBC">
                  <w:pPr>
                    <w:jc w:val="center"/>
                    <w:rPr>
                      <w:highlight w:val="cyan"/>
                    </w:rPr>
                  </w:pPr>
                  <w:r w:rsidRPr="0085252D">
                    <w:t>Formato (presencial/online síncrono o asíncrono)</w:t>
                  </w:r>
                </w:p>
              </w:tc>
              <w:tc>
                <w:tcPr>
                  <w:tcW w:w="3301" w:type="dxa"/>
                  <w:shd w:val="clear" w:color="auto" w:fill="D9D9D9"/>
                  <w:vAlign w:val="center"/>
                </w:tcPr>
                <w:p w14:paraId="348BDBC9" w14:textId="77777777" w:rsidR="00653EA9" w:rsidRPr="00BA3999" w:rsidRDefault="00653EA9" w:rsidP="00014BBC">
                  <w:pPr>
                    <w:jc w:val="center"/>
                    <w:rPr>
                      <w:highlight w:val="cyan"/>
                    </w:rPr>
                  </w:pPr>
                  <w:r w:rsidRPr="0085252D">
                    <w:t>Descripción</w:t>
                  </w:r>
                </w:p>
              </w:tc>
              <w:tc>
                <w:tcPr>
                  <w:tcW w:w="1182" w:type="dxa"/>
                  <w:shd w:val="clear" w:color="auto" w:fill="D9D9D9"/>
                  <w:vAlign w:val="center"/>
                </w:tcPr>
                <w:p w14:paraId="747B781F" w14:textId="77777777" w:rsidR="00653EA9" w:rsidRPr="00BA3999" w:rsidRDefault="00653EA9" w:rsidP="00014BBC">
                  <w:pPr>
                    <w:jc w:val="center"/>
                    <w:rPr>
                      <w:highlight w:val="cyan"/>
                    </w:rPr>
                  </w:pPr>
                  <w:r w:rsidRPr="0085252D">
                    <w:t>Porcentaje</w:t>
                  </w:r>
                </w:p>
              </w:tc>
            </w:tr>
            <w:tr w:rsidR="00653EA9" w:rsidRPr="002A3CE7" w14:paraId="1E235C9A" w14:textId="77777777" w:rsidTr="00014BBC">
              <w:tc>
                <w:tcPr>
                  <w:tcW w:w="1970" w:type="dxa"/>
                  <w:vAlign w:val="center"/>
                </w:tcPr>
                <w:p w14:paraId="3180C792" w14:textId="77777777" w:rsidR="00653EA9" w:rsidRDefault="00653EA9" w:rsidP="00014BBC">
                  <w:pPr>
                    <w:jc w:val="center"/>
                  </w:pPr>
                  <w:r>
                    <w:t>Exposición oral</w:t>
                  </w:r>
                </w:p>
                <w:p w14:paraId="3474F851" w14:textId="77777777" w:rsidR="00653EA9" w:rsidRPr="002A3CE7" w:rsidRDefault="00653EA9" w:rsidP="00014BBC">
                  <w:pPr>
                    <w:jc w:val="center"/>
                  </w:pPr>
                </w:p>
              </w:tc>
              <w:tc>
                <w:tcPr>
                  <w:tcW w:w="1842" w:type="dxa"/>
                  <w:vAlign w:val="center"/>
                </w:tcPr>
                <w:p w14:paraId="066711D2" w14:textId="77777777" w:rsidR="00653EA9" w:rsidRPr="002A3CE7" w:rsidRDefault="00653EA9" w:rsidP="00014BBC">
                  <w:pPr>
                    <w:jc w:val="center"/>
                  </w:pPr>
                  <w:r>
                    <w:t>Online síncrona</w:t>
                  </w:r>
                </w:p>
              </w:tc>
              <w:tc>
                <w:tcPr>
                  <w:tcW w:w="3301" w:type="dxa"/>
                  <w:vAlign w:val="center"/>
                </w:tcPr>
                <w:p w14:paraId="3B236953" w14:textId="77777777" w:rsidR="00653EA9" w:rsidRPr="002A3CE7" w:rsidRDefault="00653EA9" w:rsidP="00014BBC">
                  <w:pPr>
                    <w:jc w:val="center"/>
                  </w:pPr>
                  <w:r>
                    <w:t>Exposición oral por videoconferencia de sentencias y resolución de casos prácticos de contratación internacional</w:t>
                  </w:r>
                </w:p>
              </w:tc>
              <w:tc>
                <w:tcPr>
                  <w:tcW w:w="1182" w:type="dxa"/>
                  <w:vAlign w:val="center"/>
                </w:tcPr>
                <w:p w14:paraId="588C6C4B" w14:textId="77777777" w:rsidR="00653EA9" w:rsidRPr="002A3CE7" w:rsidRDefault="00653EA9" w:rsidP="00014BBC">
                  <w:pPr>
                    <w:jc w:val="center"/>
                  </w:pPr>
                  <w:r>
                    <w:t>90%</w:t>
                  </w:r>
                </w:p>
              </w:tc>
            </w:tr>
            <w:tr w:rsidR="00653EA9" w:rsidRPr="002A3CE7" w14:paraId="12815903" w14:textId="77777777" w:rsidTr="00014BBC">
              <w:tc>
                <w:tcPr>
                  <w:tcW w:w="1970" w:type="dxa"/>
                  <w:vAlign w:val="center"/>
                </w:tcPr>
                <w:p w14:paraId="4DA4543D" w14:textId="77777777" w:rsidR="00653EA9" w:rsidRDefault="00653EA9" w:rsidP="00014BBC">
                  <w:pPr>
                    <w:jc w:val="center"/>
                  </w:pPr>
                  <w:r>
                    <w:t>Participación activa en clases</w:t>
                  </w:r>
                </w:p>
                <w:p w14:paraId="34408F43" w14:textId="77777777" w:rsidR="00653EA9" w:rsidRDefault="00653EA9" w:rsidP="00014BBC">
                  <w:pPr>
                    <w:jc w:val="center"/>
                  </w:pPr>
                </w:p>
              </w:tc>
              <w:tc>
                <w:tcPr>
                  <w:tcW w:w="1842" w:type="dxa"/>
                  <w:vAlign w:val="center"/>
                </w:tcPr>
                <w:p w14:paraId="2BC4D4C8" w14:textId="77777777" w:rsidR="00653EA9" w:rsidRPr="002A3CE7" w:rsidRDefault="00653EA9" w:rsidP="00014BBC">
                  <w:pPr>
                    <w:jc w:val="center"/>
                  </w:pPr>
                  <w:r>
                    <w:t>Online</w:t>
                  </w:r>
                </w:p>
              </w:tc>
              <w:tc>
                <w:tcPr>
                  <w:tcW w:w="3301" w:type="dxa"/>
                  <w:vAlign w:val="center"/>
                </w:tcPr>
                <w:p w14:paraId="3923D586" w14:textId="77777777" w:rsidR="00653EA9" w:rsidRPr="002A3CE7" w:rsidRDefault="00653EA9" w:rsidP="00014BBC">
                  <w:pPr>
                    <w:jc w:val="center"/>
                  </w:pPr>
                  <w:r>
                    <w:t>Asistencia y participación activa en las sesiones de clase</w:t>
                  </w:r>
                </w:p>
              </w:tc>
              <w:tc>
                <w:tcPr>
                  <w:tcW w:w="1182" w:type="dxa"/>
                  <w:vAlign w:val="center"/>
                </w:tcPr>
                <w:p w14:paraId="2EC3397E" w14:textId="77777777" w:rsidR="00653EA9" w:rsidRPr="002A3CE7" w:rsidRDefault="00653EA9" w:rsidP="00014BBC">
                  <w:pPr>
                    <w:jc w:val="center"/>
                  </w:pPr>
                  <w:r>
                    <w:t>10%</w:t>
                  </w:r>
                </w:p>
              </w:tc>
            </w:tr>
          </w:tbl>
          <w:p w14:paraId="07409173" w14:textId="77777777" w:rsidR="00653EA9" w:rsidRDefault="00653EA9" w:rsidP="00014BBC">
            <w:pPr>
              <w:jc w:val="both"/>
              <w:rPr>
                <w:b/>
              </w:rPr>
            </w:pPr>
          </w:p>
          <w:p w14:paraId="53189595" w14:textId="77777777" w:rsidR="00653EA9" w:rsidRPr="00A17014" w:rsidRDefault="00653EA9" w:rsidP="00014BBC">
            <w:pPr>
              <w:jc w:val="both"/>
              <w:rPr>
                <w:i/>
              </w:rPr>
            </w:pPr>
            <w:r w:rsidRPr="00364E74">
              <w:t>La convocatoria ordinaria II se realizará de la misma manera.</w:t>
            </w:r>
            <w:r>
              <w:t xml:space="preserve"> En la c</w:t>
            </w:r>
            <w:r w:rsidRPr="00364E74">
              <w:t>onvocatoria ordinaria II se mantendrá la nota correspondiente a la asistencia y participación activa en las sesiones de clase</w:t>
            </w:r>
            <w:r>
              <w:t>.</w:t>
            </w:r>
            <w:r w:rsidRPr="00364E74">
              <w:t xml:space="preserve"> </w:t>
            </w:r>
          </w:p>
          <w:p w14:paraId="712F66CB" w14:textId="77777777" w:rsidR="00653EA9" w:rsidRDefault="00653EA9" w:rsidP="00014BBC">
            <w:pPr>
              <w:jc w:val="both"/>
              <w:rPr>
                <w:b/>
              </w:rPr>
            </w:pP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42"/>
              <w:gridCol w:w="1936"/>
              <w:gridCol w:w="3141"/>
              <w:gridCol w:w="1229"/>
              <w:gridCol w:w="1092"/>
              <w:gridCol w:w="1092"/>
            </w:tblGrid>
            <w:tr w:rsidR="00653EA9" w:rsidRPr="002A3CE7" w14:paraId="5FC62ED2" w14:textId="77777777" w:rsidTr="00014BBC">
              <w:trPr>
                <w:gridAfter w:val="2"/>
                <w:wAfter w:w="2246" w:type="dxa"/>
              </w:trPr>
              <w:tc>
                <w:tcPr>
                  <w:tcW w:w="8386" w:type="dxa"/>
                  <w:gridSpan w:val="4"/>
                </w:tcPr>
                <w:p w14:paraId="428768A4" w14:textId="77777777" w:rsidR="00653EA9" w:rsidRPr="002A3CE7" w:rsidRDefault="00653EA9" w:rsidP="00014BBC">
                  <w:pPr>
                    <w:jc w:val="center"/>
                    <w:rPr>
                      <w:b/>
                    </w:rPr>
                  </w:pPr>
                  <w:r w:rsidRPr="002A3CE7">
                    <w:rPr>
                      <w:b/>
                    </w:rPr>
                    <w:t>SISTEMA DE EVALUACIÓN ÚNICA FINAL</w:t>
                  </w:r>
                </w:p>
              </w:tc>
            </w:tr>
            <w:tr w:rsidR="00653EA9" w:rsidRPr="002A3CE7" w14:paraId="59118CD7" w14:textId="77777777" w:rsidTr="00014BBC">
              <w:tc>
                <w:tcPr>
                  <w:tcW w:w="2175" w:type="dxa"/>
                  <w:shd w:val="clear" w:color="auto" w:fill="D9D9D9"/>
                  <w:vAlign w:val="center"/>
                </w:tcPr>
                <w:p w14:paraId="50FF26EC" w14:textId="77777777" w:rsidR="00653EA9" w:rsidRPr="00BA3999" w:rsidRDefault="00653EA9" w:rsidP="00014BBC">
                  <w:pPr>
                    <w:jc w:val="center"/>
                    <w:rPr>
                      <w:highlight w:val="cyan"/>
                    </w:rPr>
                  </w:pPr>
                  <w:r w:rsidRPr="0085252D">
                    <w:t>Prueba de evaluación</w:t>
                  </w:r>
                </w:p>
              </w:tc>
              <w:tc>
                <w:tcPr>
                  <w:tcW w:w="1842" w:type="dxa"/>
                  <w:shd w:val="clear" w:color="auto" w:fill="D9D9D9"/>
                </w:tcPr>
                <w:p w14:paraId="67851681" w14:textId="77777777" w:rsidR="00653EA9" w:rsidRPr="00BA3999" w:rsidRDefault="00653EA9" w:rsidP="00014BBC">
                  <w:pPr>
                    <w:jc w:val="center"/>
                    <w:rPr>
                      <w:highlight w:val="cyan"/>
                    </w:rPr>
                  </w:pPr>
                  <w:r w:rsidRPr="0085252D">
                    <w:t>Formato (presencial/online síncrono o asíncrono)</w:t>
                  </w:r>
                </w:p>
              </w:tc>
              <w:tc>
                <w:tcPr>
                  <w:tcW w:w="3187" w:type="dxa"/>
                  <w:shd w:val="clear" w:color="auto" w:fill="D9D9D9"/>
                  <w:vAlign w:val="center"/>
                </w:tcPr>
                <w:p w14:paraId="77BD4CD8" w14:textId="77777777" w:rsidR="00653EA9" w:rsidRPr="00BA3999" w:rsidRDefault="00653EA9" w:rsidP="00014BBC">
                  <w:pPr>
                    <w:jc w:val="center"/>
                    <w:rPr>
                      <w:highlight w:val="cyan"/>
                    </w:rPr>
                  </w:pPr>
                  <w:r w:rsidRPr="0085252D">
                    <w:t>Descripción</w:t>
                  </w:r>
                </w:p>
              </w:tc>
              <w:tc>
                <w:tcPr>
                  <w:tcW w:w="1182" w:type="dxa"/>
                  <w:shd w:val="clear" w:color="auto" w:fill="D9D9D9"/>
                  <w:vAlign w:val="center"/>
                </w:tcPr>
                <w:p w14:paraId="3439EF95" w14:textId="77777777" w:rsidR="00653EA9" w:rsidRPr="00BA3999" w:rsidRDefault="00653EA9" w:rsidP="00014BBC">
                  <w:pPr>
                    <w:jc w:val="center"/>
                    <w:rPr>
                      <w:highlight w:val="cyan"/>
                    </w:rPr>
                  </w:pPr>
                  <w:r w:rsidRPr="0085252D">
                    <w:t>Porcentaje</w:t>
                  </w:r>
                </w:p>
              </w:tc>
              <w:tc>
                <w:tcPr>
                  <w:tcW w:w="1123" w:type="dxa"/>
                </w:tcPr>
                <w:p w14:paraId="2DA8FD5F" w14:textId="77777777" w:rsidR="00653EA9" w:rsidRPr="002A3CE7" w:rsidRDefault="00653EA9" w:rsidP="00014BBC">
                  <w:pPr>
                    <w:jc w:val="both"/>
                  </w:pPr>
                </w:p>
              </w:tc>
              <w:tc>
                <w:tcPr>
                  <w:tcW w:w="1123" w:type="dxa"/>
                </w:tcPr>
                <w:p w14:paraId="470D01F9" w14:textId="77777777" w:rsidR="00653EA9" w:rsidRPr="002A3CE7" w:rsidRDefault="00653EA9" w:rsidP="00014BBC">
                  <w:pPr>
                    <w:jc w:val="both"/>
                  </w:pPr>
                </w:p>
              </w:tc>
            </w:tr>
            <w:tr w:rsidR="00653EA9" w:rsidRPr="002A3CE7" w14:paraId="0AF28A1A" w14:textId="77777777" w:rsidTr="00014BBC">
              <w:trPr>
                <w:gridAfter w:val="2"/>
                <w:wAfter w:w="2246" w:type="dxa"/>
              </w:trPr>
              <w:tc>
                <w:tcPr>
                  <w:tcW w:w="2175" w:type="dxa"/>
                  <w:vAlign w:val="center"/>
                </w:tcPr>
                <w:p w14:paraId="1154F6B7" w14:textId="77777777" w:rsidR="00653EA9" w:rsidRDefault="00653EA9" w:rsidP="00014BBC">
                  <w:pPr>
                    <w:jc w:val="center"/>
                  </w:pPr>
                  <w:r>
                    <w:t>Examen de tipo teórico</w:t>
                  </w:r>
                </w:p>
                <w:p w14:paraId="03897F75" w14:textId="77777777" w:rsidR="00653EA9" w:rsidRPr="002A3CE7" w:rsidRDefault="00653EA9" w:rsidP="00014BBC">
                  <w:pPr>
                    <w:jc w:val="center"/>
                  </w:pPr>
                </w:p>
              </w:tc>
              <w:tc>
                <w:tcPr>
                  <w:tcW w:w="1842" w:type="dxa"/>
                  <w:vAlign w:val="center"/>
                </w:tcPr>
                <w:p w14:paraId="4CEB6F17" w14:textId="77777777" w:rsidR="00653EA9" w:rsidRPr="002A3CE7" w:rsidRDefault="00653EA9" w:rsidP="00014BBC">
                  <w:pPr>
                    <w:jc w:val="center"/>
                  </w:pPr>
                  <w:r>
                    <w:t>Online síncrono</w:t>
                  </w:r>
                </w:p>
              </w:tc>
              <w:tc>
                <w:tcPr>
                  <w:tcW w:w="3187" w:type="dxa"/>
                  <w:vAlign w:val="center"/>
                </w:tcPr>
                <w:p w14:paraId="7F11990C" w14:textId="77777777" w:rsidR="00653EA9" w:rsidRPr="002A3CE7" w:rsidRDefault="00653EA9" w:rsidP="00014BBC">
                  <w:pPr>
                    <w:jc w:val="center"/>
                  </w:pPr>
                  <w:r>
                    <w:t xml:space="preserve">Examen oral por videoconferencia con preguntas teórico-prácticas </w:t>
                  </w:r>
                </w:p>
              </w:tc>
              <w:tc>
                <w:tcPr>
                  <w:tcW w:w="1182" w:type="dxa"/>
                  <w:vAlign w:val="center"/>
                </w:tcPr>
                <w:p w14:paraId="61295D70" w14:textId="77777777" w:rsidR="00653EA9" w:rsidRPr="002A3CE7" w:rsidRDefault="00653EA9" w:rsidP="00014BBC">
                  <w:pPr>
                    <w:jc w:val="center"/>
                  </w:pPr>
                  <w:r>
                    <w:t>100%</w:t>
                  </w:r>
                </w:p>
              </w:tc>
            </w:tr>
            <w:tr w:rsidR="00653EA9" w:rsidRPr="002A3CE7" w14:paraId="4F127772" w14:textId="77777777" w:rsidTr="00014BBC">
              <w:trPr>
                <w:gridAfter w:val="2"/>
                <w:wAfter w:w="2246" w:type="dxa"/>
              </w:trPr>
              <w:tc>
                <w:tcPr>
                  <w:tcW w:w="2175" w:type="dxa"/>
                  <w:vAlign w:val="center"/>
                </w:tcPr>
                <w:p w14:paraId="15A8B6F4" w14:textId="77777777" w:rsidR="00653EA9" w:rsidRDefault="00653EA9" w:rsidP="00014BBC">
                  <w:pPr>
                    <w:jc w:val="center"/>
                  </w:pPr>
                </w:p>
                <w:p w14:paraId="047F6844" w14:textId="77777777" w:rsidR="00653EA9" w:rsidRPr="002A3CE7" w:rsidRDefault="00653EA9" w:rsidP="00014BBC">
                  <w:pPr>
                    <w:jc w:val="center"/>
                  </w:pPr>
                </w:p>
              </w:tc>
              <w:tc>
                <w:tcPr>
                  <w:tcW w:w="1842" w:type="dxa"/>
                  <w:vAlign w:val="center"/>
                </w:tcPr>
                <w:p w14:paraId="26CF9FF8" w14:textId="77777777" w:rsidR="00653EA9" w:rsidRPr="002A3CE7" w:rsidRDefault="00653EA9" w:rsidP="00014BBC">
                  <w:pPr>
                    <w:jc w:val="center"/>
                  </w:pPr>
                </w:p>
              </w:tc>
              <w:tc>
                <w:tcPr>
                  <w:tcW w:w="3187" w:type="dxa"/>
                  <w:vAlign w:val="center"/>
                </w:tcPr>
                <w:p w14:paraId="0638A777" w14:textId="77777777" w:rsidR="00653EA9" w:rsidRPr="002A3CE7" w:rsidRDefault="00653EA9" w:rsidP="00014BBC">
                  <w:pPr>
                    <w:jc w:val="center"/>
                  </w:pPr>
                </w:p>
              </w:tc>
              <w:tc>
                <w:tcPr>
                  <w:tcW w:w="1182" w:type="dxa"/>
                  <w:vAlign w:val="center"/>
                </w:tcPr>
                <w:p w14:paraId="467D46D0" w14:textId="77777777" w:rsidR="00653EA9" w:rsidRPr="002A3CE7" w:rsidRDefault="00653EA9" w:rsidP="00014BBC">
                  <w:pPr>
                    <w:jc w:val="center"/>
                  </w:pPr>
                </w:p>
              </w:tc>
            </w:tr>
          </w:tbl>
          <w:p w14:paraId="127D411C" w14:textId="77777777" w:rsidR="00653EA9" w:rsidRPr="002A3CE7" w:rsidRDefault="00653EA9" w:rsidP="00014BBC">
            <w:pPr>
              <w:jc w:val="both"/>
              <w:rPr>
                <w:b/>
              </w:rPr>
            </w:pPr>
          </w:p>
          <w:p w14:paraId="6A3789D7" w14:textId="77777777" w:rsidR="00653EA9" w:rsidRPr="002A3CE7" w:rsidRDefault="00653EA9" w:rsidP="00014BBC">
            <w:pPr>
              <w:jc w:val="both"/>
            </w:pPr>
          </w:p>
        </w:tc>
      </w:tr>
    </w:tbl>
    <w:p w14:paraId="492064B7" w14:textId="77777777" w:rsidR="00653EA9" w:rsidRDefault="00653EA9" w:rsidP="00653EA9">
      <w:pPr>
        <w:jc w:val="both"/>
      </w:pPr>
      <w:r>
        <w:lastRenderedPageBreak/>
        <w:t>*Tabla de pruebas a utilizar en el formato online</w:t>
      </w:r>
    </w:p>
    <w:tbl>
      <w:tblPr>
        <w:tblW w:w="78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4"/>
        <w:gridCol w:w="640"/>
        <w:gridCol w:w="3041"/>
        <w:gridCol w:w="571"/>
      </w:tblGrid>
      <w:tr w:rsidR="00653EA9" w:rsidRPr="002A3CE7" w14:paraId="614A6584" w14:textId="77777777" w:rsidTr="00014BBC">
        <w:trPr>
          <w:trHeight w:val="293"/>
          <w:jc w:val="center"/>
        </w:trPr>
        <w:tc>
          <w:tcPr>
            <w:tcW w:w="78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48C61" w14:textId="77777777" w:rsidR="00653EA9" w:rsidRPr="002A3CE7" w:rsidRDefault="00653EA9" w:rsidP="00014B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A3CE7">
              <w:rPr>
                <w:rFonts w:cs="Calibri"/>
                <w:b/>
                <w:bCs/>
                <w:color w:val="000000"/>
              </w:rPr>
              <w:t>Pruebas evaluación (formato online)</w:t>
            </w:r>
          </w:p>
        </w:tc>
      </w:tr>
      <w:tr w:rsidR="00653EA9" w:rsidRPr="002A3CE7" w14:paraId="5A7ED12D" w14:textId="77777777" w:rsidTr="00014BBC">
        <w:trPr>
          <w:trHeight w:val="570"/>
          <w:jc w:val="center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55197" w14:textId="77777777" w:rsidR="00653EA9" w:rsidRPr="002A3CE7" w:rsidRDefault="00653EA9" w:rsidP="00014BBC">
            <w:pPr>
              <w:jc w:val="center"/>
              <w:rPr>
                <w:rFonts w:cs="Calibri"/>
                <w:color w:val="000000"/>
              </w:rPr>
            </w:pPr>
            <w:r w:rsidRPr="002A3CE7">
              <w:rPr>
                <w:rFonts w:cs="Calibri"/>
                <w:color w:val="000000"/>
              </w:rPr>
              <w:t>Examen oral por video-audio conferencia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B8097C" w14:textId="77777777" w:rsidR="00653EA9" w:rsidRPr="002A3CE7" w:rsidRDefault="00653EA9" w:rsidP="00014BB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X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0CF29" w14:textId="77777777" w:rsidR="00653EA9" w:rsidRPr="002A3CE7" w:rsidRDefault="00653EA9" w:rsidP="00014BBC">
            <w:pPr>
              <w:jc w:val="center"/>
              <w:rPr>
                <w:rFonts w:cs="Calibri"/>
                <w:color w:val="000000"/>
              </w:rPr>
            </w:pPr>
            <w:r w:rsidRPr="002A3CE7">
              <w:rPr>
                <w:rFonts w:cs="Calibri"/>
                <w:color w:val="000000"/>
                <w:lang w:val="es-ES_tradnl"/>
              </w:rPr>
              <w:t xml:space="preserve">Producciones </w:t>
            </w:r>
            <w:proofErr w:type="spellStart"/>
            <w:r w:rsidRPr="002A3CE7">
              <w:rPr>
                <w:rFonts w:cs="Calibri"/>
                <w:color w:val="000000"/>
                <w:lang w:val="es-ES_tradnl"/>
              </w:rPr>
              <w:t>multimedias</w:t>
            </w:r>
            <w:proofErr w:type="spellEnd"/>
            <w:r w:rsidRPr="002A3CE7">
              <w:rPr>
                <w:rFonts w:cs="Calibri"/>
                <w:color w:val="000000"/>
                <w:lang w:val="es-ES_tradnl"/>
              </w:rPr>
              <w:t xml:space="preserve"> (individuales o en grupo)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82E24" w14:textId="77777777" w:rsidR="00653EA9" w:rsidRPr="002A3CE7" w:rsidRDefault="00653EA9" w:rsidP="00014BBC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653EA9" w:rsidRPr="002A3CE7" w14:paraId="117A8A2F" w14:textId="77777777" w:rsidTr="00014BBC">
        <w:trPr>
          <w:trHeight w:val="570"/>
          <w:jc w:val="center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2B8ABC" w14:textId="77777777" w:rsidR="00653EA9" w:rsidRPr="002A3CE7" w:rsidRDefault="00653EA9" w:rsidP="00014BBC">
            <w:pPr>
              <w:jc w:val="center"/>
              <w:rPr>
                <w:rFonts w:cs="Calibri"/>
                <w:color w:val="000000"/>
              </w:rPr>
            </w:pPr>
            <w:r w:rsidRPr="002A3CE7">
              <w:rPr>
                <w:rFonts w:cs="Calibri"/>
                <w:color w:val="000000"/>
              </w:rPr>
              <w:t>Presentación/defensa oral por videoconferencia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76218A" w14:textId="77777777" w:rsidR="00653EA9" w:rsidRPr="002A3CE7" w:rsidRDefault="00653EA9" w:rsidP="00014BB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X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1A3C5" w14:textId="77777777" w:rsidR="00653EA9" w:rsidRPr="002A3CE7" w:rsidRDefault="00653EA9" w:rsidP="00014BBC">
            <w:pPr>
              <w:jc w:val="center"/>
              <w:rPr>
                <w:rFonts w:cs="Calibri"/>
                <w:color w:val="000000"/>
              </w:rPr>
            </w:pPr>
            <w:r w:rsidRPr="002A3CE7">
              <w:rPr>
                <w:rFonts w:cs="Calibri"/>
                <w:color w:val="000000"/>
                <w:lang w:val="es-ES_tradnl"/>
              </w:rPr>
              <w:t>Producciones colaborativas online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48121" w14:textId="77777777" w:rsidR="00653EA9" w:rsidRPr="002A3CE7" w:rsidRDefault="00653EA9" w:rsidP="00014BBC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653EA9" w:rsidRPr="002A3CE7" w14:paraId="089D0C8A" w14:textId="77777777" w:rsidTr="00014BBC">
        <w:trPr>
          <w:trHeight w:val="285"/>
          <w:jc w:val="center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3F395" w14:textId="77777777" w:rsidR="00653EA9" w:rsidRPr="002A3CE7" w:rsidRDefault="00653EA9" w:rsidP="00014BBC">
            <w:pPr>
              <w:jc w:val="center"/>
              <w:rPr>
                <w:rFonts w:cs="Calibri"/>
                <w:color w:val="000000"/>
              </w:rPr>
            </w:pPr>
            <w:r w:rsidRPr="002A3CE7">
              <w:rPr>
                <w:rFonts w:cs="Calibri"/>
                <w:color w:val="000000"/>
              </w:rPr>
              <w:t>Prueba objetiva (tipo test)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74720D" w14:textId="77777777" w:rsidR="00653EA9" w:rsidRPr="002A3CE7" w:rsidRDefault="00653EA9" w:rsidP="00014BB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X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4804CF" w14:textId="77777777" w:rsidR="00653EA9" w:rsidRPr="002A3CE7" w:rsidRDefault="00653EA9" w:rsidP="00014BBC">
            <w:pPr>
              <w:jc w:val="center"/>
              <w:rPr>
                <w:rFonts w:cs="Calibri"/>
                <w:color w:val="000000"/>
              </w:rPr>
            </w:pPr>
            <w:r w:rsidRPr="002A3CE7">
              <w:rPr>
                <w:rFonts w:cs="Calibri"/>
                <w:color w:val="000000"/>
                <w:lang w:val="es-ES_tradnl"/>
              </w:rPr>
              <w:t>Debate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D59DC" w14:textId="77777777" w:rsidR="00653EA9" w:rsidRPr="002A3CE7" w:rsidRDefault="00653EA9" w:rsidP="00014BB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X</w:t>
            </w:r>
          </w:p>
        </w:tc>
      </w:tr>
      <w:tr w:rsidR="00653EA9" w:rsidRPr="002A3CE7" w14:paraId="1F0A9248" w14:textId="77777777" w:rsidTr="00014BBC">
        <w:trPr>
          <w:trHeight w:val="285"/>
          <w:jc w:val="center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F6C5C7" w14:textId="77777777" w:rsidR="00653EA9" w:rsidRPr="002A3CE7" w:rsidRDefault="00653EA9" w:rsidP="00014BBC">
            <w:pPr>
              <w:jc w:val="center"/>
              <w:rPr>
                <w:rFonts w:cs="Calibri"/>
                <w:color w:val="000000"/>
              </w:rPr>
            </w:pPr>
            <w:r w:rsidRPr="002A3CE7">
              <w:rPr>
                <w:rFonts w:cs="Calibri"/>
                <w:color w:val="000000"/>
                <w:lang w:val="es-ES_tradnl"/>
              </w:rPr>
              <w:t>Prueba escrita de respuesta abierta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E2D40" w14:textId="77777777" w:rsidR="00653EA9" w:rsidRPr="002A3CE7" w:rsidRDefault="00653EA9" w:rsidP="00014BBC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EAAE70" w14:textId="77777777" w:rsidR="00653EA9" w:rsidRPr="002A3CE7" w:rsidRDefault="00653EA9" w:rsidP="00014BBC">
            <w:pPr>
              <w:jc w:val="center"/>
              <w:rPr>
                <w:rFonts w:cs="Calibri"/>
                <w:color w:val="000000"/>
              </w:rPr>
            </w:pPr>
            <w:r w:rsidRPr="002A3CE7">
              <w:rPr>
                <w:rFonts w:cs="Calibri"/>
                <w:color w:val="000000"/>
                <w:lang w:val="es-ES_tradnl"/>
              </w:rPr>
              <w:t>Evaluación por pares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2F5BF" w14:textId="77777777" w:rsidR="00653EA9" w:rsidRPr="002A3CE7" w:rsidRDefault="00653EA9" w:rsidP="00014BBC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653EA9" w:rsidRPr="002A3CE7" w14:paraId="3E046D73" w14:textId="77777777" w:rsidTr="00014BBC">
        <w:trPr>
          <w:trHeight w:val="285"/>
          <w:jc w:val="center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9A8B3A" w14:textId="77777777" w:rsidR="00653EA9" w:rsidRPr="002A3CE7" w:rsidRDefault="00653EA9" w:rsidP="00014BBC">
            <w:pPr>
              <w:jc w:val="center"/>
              <w:rPr>
                <w:rFonts w:cs="Calibri"/>
                <w:color w:val="000000"/>
              </w:rPr>
            </w:pPr>
            <w:r w:rsidRPr="002A3CE7">
              <w:rPr>
                <w:rFonts w:cs="Calibri"/>
                <w:color w:val="000000"/>
                <w:lang w:val="es-ES_tradnl" w:eastAsia="es-ES_tradnl"/>
              </w:rPr>
              <w:t>Exámenes o pruebas offline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DC1D52" w14:textId="77777777" w:rsidR="00653EA9" w:rsidRPr="002A3CE7" w:rsidRDefault="00653EA9" w:rsidP="00014BBC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5D7FF9" w14:textId="77777777" w:rsidR="00653EA9" w:rsidRPr="002A3CE7" w:rsidRDefault="00653EA9" w:rsidP="00014BBC">
            <w:pPr>
              <w:jc w:val="center"/>
              <w:rPr>
                <w:rFonts w:cs="Calibri"/>
                <w:color w:val="000000"/>
              </w:rPr>
            </w:pPr>
            <w:r w:rsidRPr="002A3CE7">
              <w:rPr>
                <w:rFonts w:cs="Calibri"/>
                <w:color w:val="000000"/>
                <w:lang w:val="es-ES_tradnl"/>
              </w:rPr>
              <w:t>Autoevaluación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033B3D" w14:textId="77777777" w:rsidR="00653EA9" w:rsidRPr="002A3CE7" w:rsidRDefault="00653EA9" w:rsidP="00014BBC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653EA9" w:rsidRPr="002A3CE7" w14:paraId="4FE66F84" w14:textId="77777777" w:rsidTr="00014BBC">
        <w:trPr>
          <w:trHeight w:val="578"/>
          <w:jc w:val="center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E7A9E5" w14:textId="77777777" w:rsidR="00653EA9" w:rsidRPr="002A3CE7" w:rsidRDefault="00653EA9" w:rsidP="00014BBC">
            <w:pPr>
              <w:jc w:val="center"/>
              <w:rPr>
                <w:rFonts w:cs="Calibri"/>
                <w:color w:val="000000"/>
              </w:rPr>
            </w:pPr>
            <w:r w:rsidRPr="002A3CE7">
              <w:rPr>
                <w:rFonts w:cs="Calibri"/>
                <w:color w:val="000000"/>
                <w:lang w:val="es-ES_tradnl"/>
              </w:rPr>
              <w:t>Documentos propios (individuales o en grupo)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6D9D38" w14:textId="77777777" w:rsidR="00653EA9" w:rsidRPr="002A3CE7" w:rsidRDefault="00653EA9" w:rsidP="00014BB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X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53DD0" w14:textId="77777777" w:rsidR="00653EA9" w:rsidRPr="002A3CE7" w:rsidRDefault="00653EA9" w:rsidP="00014BBC">
            <w:pPr>
              <w:jc w:val="center"/>
              <w:rPr>
                <w:rFonts w:cs="Calibri"/>
                <w:color w:val="000000"/>
              </w:rPr>
            </w:pPr>
            <w:r w:rsidRPr="002A3CE7">
              <w:rPr>
                <w:rFonts w:cs="Calibri"/>
                <w:color w:val="000000"/>
                <w:lang w:val="es-ES_tradnl"/>
              </w:rPr>
              <w:t>Participación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9157E9" w14:textId="77777777" w:rsidR="00653EA9" w:rsidRPr="002A3CE7" w:rsidRDefault="00653EA9" w:rsidP="00014BB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X</w:t>
            </w:r>
          </w:p>
        </w:tc>
      </w:tr>
    </w:tbl>
    <w:p w14:paraId="56510E0B" w14:textId="77777777" w:rsidR="00653EA9" w:rsidRDefault="00653EA9" w:rsidP="00653EA9">
      <w:pPr>
        <w:jc w:val="both"/>
      </w:pPr>
    </w:p>
    <w:p w14:paraId="7E9495D5" w14:textId="77777777" w:rsidR="003204E3" w:rsidRDefault="003204E3" w:rsidP="005F2F28">
      <w:pPr>
        <w:jc w:val="both"/>
        <w:rPr>
          <w:rFonts w:ascii="Calibri" w:hAnsi="Calibri" w:cs="Arial"/>
          <w:sz w:val="20"/>
          <w:szCs w:val="20"/>
        </w:rPr>
      </w:pPr>
    </w:p>
    <w:sectPr w:rsidR="003204E3" w:rsidSect="009E13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61AD3" w14:textId="77777777" w:rsidR="004D0766" w:rsidRPr="004009EF" w:rsidRDefault="004D0766" w:rsidP="004009EF">
      <w:r>
        <w:separator/>
      </w:r>
    </w:p>
  </w:endnote>
  <w:endnote w:type="continuationSeparator" w:id="0">
    <w:p w14:paraId="31B5819A" w14:textId="77777777" w:rsidR="004D0766" w:rsidRPr="004009EF" w:rsidRDefault="004D0766" w:rsidP="0040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C490F" w14:textId="77777777" w:rsidR="004D0766" w:rsidRPr="004009EF" w:rsidRDefault="004D0766" w:rsidP="004009EF">
      <w:r>
        <w:separator/>
      </w:r>
    </w:p>
  </w:footnote>
  <w:footnote w:type="continuationSeparator" w:id="0">
    <w:p w14:paraId="235ED108" w14:textId="77777777" w:rsidR="004D0766" w:rsidRPr="004009EF" w:rsidRDefault="004D0766" w:rsidP="00400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1FF4"/>
    <w:multiLevelType w:val="hybridMultilevel"/>
    <w:tmpl w:val="940AE544"/>
    <w:lvl w:ilvl="0" w:tplc="0180D2AE">
      <w:start w:val="1"/>
      <w:numFmt w:val="lowerRoman"/>
      <w:lvlText w:val="%1."/>
      <w:lvlJc w:val="right"/>
      <w:pPr>
        <w:tabs>
          <w:tab w:val="num" w:pos="2736"/>
        </w:tabs>
        <w:ind w:left="2736" w:hanging="180"/>
      </w:pPr>
      <w:rPr>
        <w:rFonts w:hint="default"/>
        <w:caps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 w15:restartNumberingAfterBreak="0">
    <w:nsid w:val="0E447E67"/>
    <w:multiLevelType w:val="hybridMultilevel"/>
    <w:tmpl w:val="940AE544"/>
    <w:lvl w:ilvl="0" w:tplc="0180D2AE">
      <w:start w:val="1"/>
      <w:numFmt w:val="lowerRoman"/>
      <w:lvlText w:val="%1."/>
      <w:lvlJc w:val="right"/>
      <w:pPr>
        <w:tabs>
          <w:tab w:val="num" w:pos="2736"/>
        </w:tabs>
        <w:ind w:left="2736" w:hanging="180"/>
      </w:pPr>
      <w:rPr>
        <w:rFonts w:hint="default"/>
        <w:caps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0E83575D"/>
    <w:multiLevelType w:val="hybridMultilevel"/>
    <w:tmpl w:val="C116E2C0"/>
    <w:lvl w:ilvl="0" w:tplc="0C0A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0C77C2"/>
    <w:multiLevelType w:val="hybridMultilevel"/>
    <w:tmpl w:val="0C16055C"/>
    <w:lvl w:ilvl="0" w:tplc="52F2A36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4856"/>
    <w:multiLevelType w:val="hybridMultilevel"/>
    <w:tmpl w:val="FB0C98E8"/>
    <w:lvl w:ilvl="0" w:tplc="A4C21182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A2AF4"/>
    <w:multiLevelType w:val="hybridMultilevel"/>
    <w:tmpl w:val="29A85F4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A56B69"/>
    <w:multiLevelType w:val="hybridMultilevel"/>
    <w:tmpl w:val="C116E2C0"/>
    <w:lvl w:ilvl="0" w:tplc="0C0A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E4E195B"/>
    <w:multiLevelType w:val="hybridMultilevel"/>
    <w:tmpl w:val="5F329B96"/>
    <w:lvl w:ilvl="0" w:tplc="8C5ACBD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8511BD"/>
    <w:multiLevelType w:val="hybridMultilevel"/>
    <w:tmpl w:val="A070731E"/>
    <w:lvl w:ilvl="0" w:tplc="D8E2F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34EC0B6">
      <w:numFmt w:val="none"/>
      <w:lvlText w:val=""/>
      <w:lvlJc w:val="left"/>
      <w:pPr>
        <w:tabs>
          <w:tab w:val="num" w:pos="360"/>
        </w:tabs>
      </w:pPr>
    </w:lvl>
    <w:lvl w:ilvl="2" w:tplc="8EEEDF82">
      <w:numFmt w:val="none"/>
      <w:lvlText w:val=""/>
      <w:lvlJc w:val="left"/>
      <w:pPr>
        <w:tabs>
          <w:tab w:val="num" w:pos="360"/>
        </w:tabs>
      </w:pPr>
    </w:lvl>
    <w:lvl w:ilvl="3" w:tplc="3BB2A036">
      <w:numFmt w:val="none"/>
      <w:lvlText w:val=""/>
      <w:lvlJc w:val="left"/>
      <w:pPr>
        <w:tabs>
          <w:tab w:val="num" w:pos="360"/>
        </w:tabs>
      </w:pPr>
    </w:lvl>
    <w:lvl w:ilvl="4" w:tplc="B2F0177A">
      <w:numFmt w:val="none"/>
      <w:lvlText w:val=""/>
      <w:lvlJc w:val="left"/>
      <w:pPr>
        <w:tabs>
          <w:tab w:val="num" w:pos="360"/>
        </w:tabs>
      </w:pPr>
    </w:lvl>
    <w:lvl w:ilvl="5" w:tplc="24400032">
      <w:numFmt w:val="none"/>
      <w:lvlText w:val=""/>
      <w:lvlJc w:val="left"/>
      <w:pPr>
        <w:tabs>
          <w:tab w:val="num" w:pos="360"/>
        </w:tabs>
      </w:pPr>
    </w:lvl>
    <w:lvl w:ilvl="6" w:tplc="C4708100">
      <w:numFmt w:val="none"/>
      <w:lvlText w:val=""/>
      <w:lvlJc w:val="left"/>
      <w:pPr>
        <w:tabs>
          <w:tab w:val="num" w:pos="360"/>
        </w:tabs>
      </w:pPr>
    </w:lvl>
    <w:lvl w:ilvl="7" w:tplc="465C865E">
      <w:numFmt w:val="none"/>
      <w:lvlText w:val=""/>
      <w:lvlJc w:val="left"/>
      <w:pPr>
        <w:tabs>
          <w:tab w:val="num" w:pos="360"/>
        </w:tabs>
      </w:pPr>
    </w:lvl>
    <w:lvl w:ilvl="8" w:tplc="6776AF2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7DC36AF3"/>
    <w:multiLevelType w:val="hybridMultilevel"/>
    <w:tmpl w:val="940AE544"/>
    <w:lvl w:ilvl="0" w:tplc="0180D2AE">
      <w:start w:val="1"/>
      <w:numFmt w:val="lowerRoman"/>
      <w:lvlText w:val="%1."/>
      <w:lvlJc w:val="right"/>
      <w:pPr>
        <w:tabs>
          <w:tab w:val="num" w:pos="2736"/>
        </w:tabs>
        <w:ind w:left="2736" w:hanging="180"/>
      </w:pPr>
      <w:rPr>
        <w:rFonts w:hint="default"/>
        <w:caps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F28"/>
    <w:rsid w:val="000071C6"/>
    <w:rsid w:val="00016EE1"/>
    <w:rsid w:val="00027490"/>
    <w:rsid w:val="00037FC6"/>
    <w:rsid w:val="00084047"/>
    <w:rsid w:val="000C377D"/>
    <w:rsid w:val="000C598E"/>
    <w:rsid w:val="00123974"/>
    <w:rsid w:val="001427A8"/>
    <w:rsid w:val="00154423"/>
    <w:rsid w:val="00187DF5"/>
    <w:rsid w:val="00191D64"/>
    <w:rsid w:val="001C77C7"/>
    <w:rsid w:val="00246908"/>
    <w:rsid w:val="00275204"/>
    <w:rsid w:val="002D5D46"/>
    <w:rsid w:val="003204E3"/>
    <w:rsid w:val="00324BC8"/>
    <w:rsid w:val="0033300D"/>
    <w:rsid w:val="003513C8"/>
    <w:rsid w:val="003603A3"/>
    <w:rsid w:val="00387816"/>
    <w:rsid w:val="003C1EDF"/>
    <w:rsid w:val="003E73B2"/>
    <w:rsid w:val="003F2761"/>
    <w:rsid w:val="004009EF"/>
    <w:rsid w:val="004B2864"/>
    <w:rsid w:val="004D0766"/>
    <w:rsid w:val="004E5D06"/>
    <w:rsid w:val="004F76B2"/>
    <w:rsid w:val="00505AC7"/>
    <w:rsid w:val="005204CF"/>
    <w:rsid w:val="0055505D"/>
    <w:rsid w:val="005E19F8"/>
    <w:rsid w:val="005F0480"/>
    <w:rsid w:val="005F2F28"/>
    <w:rsid w:val="0062113B"/>
    <w:rsid w:val="00637917"/>
    <w:rsid w:val="00653EA9"/>
    <w:rsid w:val="006B751B"/>
    <w:rsid w:val="006C188F"/>
    <w:rsid w:val="00703E9F"/>
    <w:rsid w:val="007137C7"/>
    <w:rsid w:val="00736DDB"/>
    <w:rsid w:val="00766AB3"/>
    <w:rsid w:val="00775336"/>
    <w:rsid w:val="0079554D"/>
    <w:rsid w:val="007B465E"/>
    <w:rsid w:val="008020F0"/>
    <w:rsid w:val="008D3F24"/>
    <w:rsid w:val="008D4BE4"/>
    <w:rsid w:val="008E24C7"/>
    <w:rsid w:val="009704F8"/>
    <w:rsid w:val="00987417"/>
    <w:rsid w:val="00995CDD"/>
    <w:rsid w:val="009A7BEF"/>
    <w:rsid w:val="009E13EE"/>
    <w:rsid w:val="009E5B6D"/>
    <w:rsid w:val="00A01169"/>
    <w:rsid w:val="00A2103B"/>
    <w:rsid w:val="00A67409"/>
    <w:rsid w:val="00A95682"/>
    <w:rsid w:val="00AA02F1"/>
    <w:rsid w:val="00AE2468"/>
    <w:rsid w:val="00B034F1"/>
    <w:rsid w:val="00B14557"/>
    <w:rsid w:val="00B5741B"/>
    <w:rsid w:val="00B80251"/>
    <w:rsid w:val="00B84B2A"/>
    <w:rsid w:val="00B92F7F"/>
    <w:rsid w:val="00C17E4A"/>
    <w:rsid w:val="00C22615"/>
    <w:rsid w:val="00C228C8"/>
    <w:rsid w:val="00C42C82"/>
    <w:rsid w:val="00C575AF"/>
    <w:rsid w:val="00C831E3"/>
    <w:rsid w:val="00CA010F"/>
    <w:rsid w:val="00CD3EB9"/>
    <w:rsid w:val="00D06952"/>
    <w:rsid w:val="00D47187"/>
    <w:rsid w:val="00D60F66"/>
    <w:rsid w:val="00DB4E52"/>
    <w:rsid w:val="00DB51BD"/>
    <w:rsid w:val="00DC2FAC"/>
    <w:rsid w:val="00DF3253"/>
    <w:rsid w:val="00DF3D44"/>
    <w:rsid w:val="00E1168A"/>
    <w:rsid w:val="00E328A2"/>
    <w:rsid w:val="00E60902"/>
    <w:rsid w:val="00E95654"/>
    <w:rsid w:val="00EC3568"/>
    <w:rsid w:val="00F23845"/>
    <w:rsid w:val="00F73ED5"/>
    <w:rsid w:val="00F8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E5663"/>
  <w15:docId w15:val="{920D70E3-8B65-4837-90F1-1BFF6A9C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tabla">
    <w:name w:val="Texto tabla"/>
    <w:basedOn w:val="Normal"/>
    <w:autoRedefine/>
    <w:rsid w:val="006B751B"/>
    <w:pPr>
      <w:autoSpaceDE w:val="0"/>
      <w:autoSpaceDN w:val="0"/>
      <w:adjustRightInd w:val="0"/>
    </w:pPr>
    <w:rPr>
      <w:rFonts w:asciiTheme="minorHAnsi" w:hAnsiTheme="minorHAnsi"/>
      <w:b/>
      <w:sz w:val="18"/>
      <w:szCs w:val="18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009E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009EF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009EF"/>
    <w:rPr>
      <w:vertAlign w:val="superscript"/>
    </w:rPr>
  </w:style>
  <w:style w:type="paragraph" w:styleId="Prrafodelista">
    <w:name w:val="List Paragraph"/>
    <w:basedOn w:val="Normal"/>
    <w:uiPriority w:val="34"/>
    <w:qFormat/>
    <w:rsid w:val="00B034F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04E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unhideWhenUsed/>
    <w:rsid w:val="00775336"/>
    <w:rPr>
      <w:color w:val="0000FF" w:themeColor="hyperlink"/>
      <w:u w:val="single"/>
    </w:rPr>
  </w:style>
  <w:style w:type="paragraph" w:customStyle="1" w:styleId="Default">
    <w:name w:val="Default"/>
    <w:rsid w:val="00653EA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0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hu.es/derechoempresa" TargetMode="External"/><Relationship Id="rId13" Type="http://schemas.openxmlformats.org/officeDocument/2006/relationships/hyperlink" Target="mailto:manieves@uhu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uria@uhu.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ernando.perez@uhu.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nieves@uhu.es" TargetMode="External"/><Relationship Id="rId10" Type="http://schemas.openxmlformats.org/officeDocument/2006/relationships/hyperlink" Target="mailto:fernando.perez@dam.uhu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nieves@uhu.es" TargetMode="External"/><Relationship Id="rId14" Type="http://schemas.openxmlformats.org/officeDocument/2006/relationships/hyperlink" Target="mailto:hilda.aguilar@dam.uhu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B3E50-404A-48CB-A7DC-9FB00991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3157</Words>
  <Characters>17365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decano</dc:creator>
  <cp:lastModifiedBy>Pablo Díaz Suárez-Bárcena</cp:lastModifiedBy>
  <cp:revision>2</cp:revision>
  <cp:lastPrinted>2020-09-11T16:09:00Z</cp:lastPrinted>
  <dcterms:created xsi:type="dcterms:W3CDTF">2021-06-22T18:04:00Z</dcterms:created>
  <dcterms:modified xsi:type="dcterms:W3CDTF">2021-06-22T18:04:00Z</dcterms:modified>
</cp:coreProperties>
</file>