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4D7DCD" w14:textId="240C99B7" w:rsidR="00DA0069" w:rsidRPr="00115F7E" w:rsidRDefault="00EF25D4" w:rsidP="00115F7E">
      <w:pPr>
        <w:pStyle w:val="Title"/>
        <w:rPr>
          <w:rStyle w:val="BodyTextChar"/>
          <w:sz w:val="40"/>
        </w:rPr>
      </w:pPr>
      <w:r w:rsidRPr="00211C65">
        <w:drawing>
          <wp:anchor distT="0" distB="0" distL="114300" distR="114300" simplePos="0" relativeHeight="251658240" behindDoc="0" locked="0" layoutInCell="1" allowOverlap="1" wp14:anchorId="29E62111" wp14:editId="2C5A27B9">
            <wp:simplePos x="0" y="0"/>
            <wp:positionH relativeFrom="column">
              <wp:posOffset>5829088</wp:posOffset>
            </wp:positionH>
            <wp:positionV relativeFrom="paragraph">
              <wp:posOffset>-53975</wp:posOffset>
            </wp:positionV>
            <wp:extent cx="708025" cy="916940"/>
            <wp:effectExtent l="25400" t="25400" r="28575" b="228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025" cy="916940"/>
                    </a:xfrm>
                    <a:prstGeom prst="rect">
                      <a:avLst/>
                    </a:prstGeom>
                    <a:ln>
                      <a:solidFill>
                        <a:schemeClr val="accent1">
                          <a:alpha val="49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7C70" w:rsidRPr="00F35F57">
        <w:t>Curriculum</w:t>
      </w:r>
      <w:r w:rsidR="00547C70" w:rsidRPr="00547C70">
        <w:t xml:space="preserve"> vitae</w:t>
      </w:r>
      <w:r w:rsidR="00211C65" w:rsidRPr="00211C65">
        <w:rPr>
          <w:noProof/>
          <w:lang w:val="en-US"/>
        </w:rPr>
        <w:t xml:space="preserve"> </w:t>
      </w:r>
    </w:p>
    <w:tbl>
      <w:tblPr>
        <w:tblW w:w="5000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745"/>
        <w:gridCol w:w="7789"/>
      </w:tblGrid>
      <w:tr w:rsidR="00547C70" w:rsidRPr="00787A2D" w14:paraId="015218B8" w14:textId="77777777" w:rsidTr="00787A2D">
        <w:trPr>
          <w:trHeight w:val="510"/>
        </w:trPr>
        <w:tc>
          <w:tcPr>
            <w:tcW w:w="1303" w:type="pct"/>
            <w:tcBorders>
              <w:bottom w:val="nil"/>
            </w:tcBorders>
            <w:shd w:val="clear" w:color="auto" w:fill="auto"/>
            <w:vAlign w:val="center"/>
          </w:tcPr>
          <w:p w14:paraId="77DFFF81" w14:textId="77777777" w:rsidR="00547C70" w:rsidRPr="00787A2D" w:rsidRDefault="00547C70" w:rsidP="00787A2D">
            <w:pPr>
              <w:pStyle w:val="Heading1"/>
              <w:spacing w:before="0"/>
            </w:pPr>
            <w:r w:rsidRPr="00787A2D">
              <w:t>Name, Date of birth:</w:t>
            </w:r>
            <w:r w:rsidR="00E66F3A">
              <w:t xml:space="preserve"> </w:t>
            </w:r>
          </w:p>
        </w:tc>
        <w:tc>
          <w:tcPr>
            <w:tcW w:w="3697" w:type="pct"/>
            <w:tcBorders>
              <w:bottom w:val="nil"/>
            </w:tcBorders>
            <w:shd w:val="clear" w:color="auto" w:fill="auto"/>
            <w:vAlign w:val="center"/>
          </w:tcPr>
          <w:p w14:paraId="6759F67D" w14:textId="3BA0D4B3" w:rsidR="00547C70" w:rsidRPr="00787A2D" w:rsidRDefault="00E66F3A" w:rsidP="0058066B">
            <w:r>
              <w:t xml:space="preserve">Henrik </w:t>
            </w:r>
            <w:proofErr w:type="spellStart"/>
            <w:r>
              <w:t>Sundén</w:t>
            </w:r>
            <w:proofErr w:type="spellEnd"/>
            <w:r>
              <w:t xml:space="preserve">, 780917 </w:t>
            </w:r>
          </w:p>
        </w:tc>
      </w:tr>
      <w:tr w:rsidR="00547C70" w:rsidRPr="00787A2D" w14:paraId="519DACB2" w14:textId="77777777" w:rsidTr="00787A2D">
        <w:trPr>
          <w:trHeight w:val="510"/>
        </w:trPr>
        <w:tc>
          <w:tcPr>
            <w:tcW w:w="1303" w:type="pct"/>
            <w:tcBorders>
              <w:bottom w:val="single" w:sz="18" w:space="0" w:color="384630"/>
            </w:tcBorders>
            <w:shd w:val="clear" w:color="auto" w:fill="auto"/>
            <w:vAlign w:val="center"/>
          </w:tcPr>
          <w:p w14:paraId="458AEF42" w14:textId="77777777" w:rsidR="00547C70" w:rsidRPr="00787A2D" w:rsidRDefault="00F35F57" w:rsidP="00787A2D">
            <w:pPr>
              <w:pStyle w:val="Heading1"/>
              <w:spacing w:before="0"/>
            </w:pPr>
            <w:r w:rsidRPr="00787A2D">
              <w:t>Affiliation:</w:t>
            </w:r>
          </w:p>
        </w:tc>
        <w:tc>
          <w:tcPr>
            <w:tcW w:w="3697" w:type="pct"/>
            <w:tcBorders>
              <w:bottom w:val="single" w:sz="18" w:space="0" w:color="384630"/>
            </w:tcBorders>
            <w:shd w:val="clear" w:color="auto" w:fill="auto"/>
            <w:vAlign w:val="center"/>
          </w:tcPr>
          <w:p w14:paraId="7E099B74" w14:textId="3EF4415B" w:rsidR="00547C70" w:rsidRPr="00787A2D" w:rsidRDefault="00E66F3A" w:rsidP="00F61FFC">
            <w:r>
              <w:t xml:space="preserve">Dept. Chemical and </w:t>
            </w:r>
            <w:r w:rsidR="00F61FFC">
              <w:t>Chemical</w:t>
            </w:r>
            <w:r>
              <w:t xml:space="preserve"> Engineering, Chalmers</w:t>
            </w:r>
          </w:p>
        </w:tc>
      </w:tr>
    </w:tbl>
    <w:p w14:paraId="2168C6D1" w14:textId="77777777" w:rsidR="0045608D" w:rsidRPr="00B548BD" w:rsidRDefault="0045608D" w:rsidP="0045608D">
      <w:pPr>
        <w:pStyle w:val="Heading1"/>
        <w:rPr>
          <w:sz w:val="20"/>
          <w:szCs w:val="20"/>
        </w:rPr>
      </w:pPr>
      <w:r w:rsidRPr="00B548BD">
        <w:rPr>
          <w:sz w:val="20"/>
          <w:szCs w:val="20"/>
        </w:rPr>
        <w:t>Education and degrees</w:t>
      </w:r>
    </w:p>
    <w:p w14:paraId="4BA00589" w14:textId="77777777" w:rsidR="0045608D" w:rsidRPr="00B548BD" w:rsidRDefault="0045608D" w:rsidP="0045608D">
      <w:pPr>
        <w:spacing w:after="120"/>
        <w:jc w:val="both"/>
        <w:rPr>
          <w:sz w:val="20"/>
          <w:szCs w:val="20"/>
        </w:rPr>
      </w:pPr>
      <w:r w:rsidRPr="00B548BD">
        <w:rPr>
          <w:sz w:val="20"/>
          <w:szCs w:val="20"/>
        </w:rPr>
        <w:t xml:space="preserve">2003 Bachelor of Science, Chemistry. </w:t>
      </w:r>
      <w:r w:rsidRPr="00B548BD">
        <w:rPr>
          <w:i/>
          <w:sz w:val="20"/>
          <w:szCs w:val="20"/>
        </w:rPr>
        <w:t xml:space="preserve">Palladium Pincer Complex </w:t>
      </w:r>
      <w:proofErr w:type="spellStart"/>
      <w:r w:rsidRPr="00B548BD">
        <w:rPr>
          <w:i/>
          <w:sz w:val="20"/>
          <w:szCs w:val="20"/>
        </w:rPr>
        <w:t>Catalyzed</w:t>
      </w:r>
      <w:proofErr w:type="spellEnd"/>
      <w:r w:rsidRPr="00B548BD">
        <w:rPr>
          <w:i/>
          <w:sz w:val="20"/>
          <w:szCs w:val="20"/>
        </w:rPr>
        <w:t xml:space="preserve"> </w:t>
      </w:r>
      <w:proofErr w:type="spellStart"/>
      <w:r w:rsidRPr="00B548BD">
        <w:rPr>
          <w:i/>
          <w:sz w:val="20"/>
          <w:szCs w:val="20"/>
        </w:rPr>
        <w:t>Trimethyltin</w:t>
      </w:r>
      <w:proofErr w:type="spellEnd"/>
      <w:r w:rsidRPr="00B548BD">
        <w:rPr>
          <w:i/>
          <w:sz w:val="20"/>
          <w:szCs w:val="20"/>
        </w:rPr>
        <w:t xml:space="preserve"> Substitution of Functionalized Propargylic Chlorides </w:t>
      </w:r>
      <w:r w:rsidRPr="00B548BD">
        <w:rPr>
          <w:sz w:val="20"/>
          <w:szCs w:val="20"/>
        </w:rPr>
        <w:t xml:space="preserve">Supervisor: </w:t>
      </w:r>
      <w:proofErr w:type="spellStart"/>
      <w:r w:rsidRPr="00B548BD">
        <w:rPr>
          <w:sz w:val="20"/>
          <w:szCs w:val="20"/>
        </w:rPr>
        <w:t>Kalman</w:t>
      </w:r>
      <w:proofErr w:type="spellEnd"/>
      <w:r w:rsidRPr="00B548BD">
        <w:rPr>
          <w:sz w:val="20"/>
          <w:szCs w:val="20"/>
        </w:rPr>
        <w:t xml:space="preserve"> </w:t>
      </w:r>
      <w:proofErr w:type="spellStart"/>
      <w:r w:rsidRPr="00B548BD">
        <w:rPr>
          <w:sz w:val="20"/>
          <w:szCs w:val="20"/>
        </w:rPr>
        <w:t>Szabó</w:t>
      </w:r>
      <w:proofErr w:type="spellEnd"/>
      <w:r w:rsidRPr="00B548BD">
        <w:rPr>
          <w:sz w:val="20"/>
          <w:szCs w:val="20"/>
        </w:rPr>
        <w:t xml:space="preserve">, Stockholm University </w:t>
      </w:r>
    </w:p>
    <w:p w14:paraId="550128CB" w14:textId="77777777" w:rsidR="0045608D" w:rsidRPr="00B548BD" w:rsidRDefault="0045608D" w:rsidP="0045608D">
      <w:pPr>
        <w:spacing w:after="120"/>
        <w:jc w:val="both"/>
        <w:rPr>
          <w:sz w:val="20"/>
          <w:szCs w:val="20"/>
        </w:rPr>
      </w:pPr>
      <w:r w:rsidRPr="00B548BD">
        <w:rPr>
          <w:sz w:val="20"/>
          <w:szCs w:val="20"/>
        </w:rPr>
        <w:t xml:space="preserve">2005 Licentiate Degree in Organic Chemistry, </w:t>
      </w:r>
      <w:r w:rsidRPr="00B548BD">
        <w:rPr>
          <w:i/>
          <w:sz w:val="20"/>
          <w:szCs w:val="20"/>
        </w:rPr>
        <w:t>Highly Enantioselective α-Oxidation, Epoxi</w:t>
      </w:r>
      <w:bookmarkStart w:id="0" w:name="_GoBack"/>
      <w:bookmarkEnd w:id="0"/>
      <w:r w:rsidRPr="00B548BD">
        <w:rPr>
          <w:i/>
          <w:sz w:val="20"/>
          <w:szCs w:val="20"/>
        </w:rPr>
        <w:t xml:space="preserve">dation and Diels Alder Reactions, </w:t>
      </w:r>
      <w:r w:rsidRPr="00B548BD">
        <w:rPr>
          <w:sz w:val="20"/>
          <w:szCs w:val="20"/>
        </w:rPr>
        <w:t xml:space="preserve">Supervisor: Armando </w:t>
      </w:r>
      <w:proofErr w:type="spellStart"/>
      <w:r w:rsidRPr="00B548BD">
        <w:rPr>
          <w:sz w:val="20"/>
          <w:szCs w:val="20"/>
        </w:rPr>
        <w:t>Córdova</w:t>
      </w:r>
      <w:proofErr w:type="spellEnd"/>
      <w:r w:rsidRPr="00B548BD">
        <w:rPr>
          <w:sz w:val="20"/>
          <w:szCs w:val="20"/>
        </w:rPr>
        <w:t>, Stockholm University</w:t>
      </w:r>
    </w:p>
    <w:p w14:paraId="2886CD4A" w14:textId="77777777" w:rsidR="0045608D" w:rsidRPr="00B548BD" w:rsidRDefault="0045608D" w:rsidP="0045608D">
      <w:pPr>
        <w:spacing w:after="120"/>
        <w:jc w:val="both"/>
        <w:rPr>
          <w:sz w:val="20"/>
          <w:szCs w:val="20"/>
        </w:rPr>
      </w:pPr>
      <w:r w:rsidRPr="00B548BD">
        <w:rPr>
          <w:sz w:val="20"/>
          <w:szCs w:val="20"/>
        </w:rPr>
        <w:t xml:space="preserve">2007 Doctoral Degree in organic Chemistry, </w:t>
      </w:r>
      <w:proofErr w:type="spellStart"/>
      <w:r w:rsidRPr="00B548BD">
        <w:rPr>
          <w:i/>
          <w:sz w:val="20"/>
          <w:szCs w:val="20"/>
        </w:rPr>
        <w:t>Organocatalytic</w:t>
      </w:r>
      <w:proofErr w:type="spellEnd"/>
      <w:r w:rsidRPr="00B548BD">
        <w:rPr>
          <w:i/>
          <w:sz w:val="20"/>
          <w:szCs w:val="20"/>
        </w:rPr>
        <w:t xml:space="preserve"> Domino Reactions, </w:t>
      </w:r>
      <w:r w:rsidRPr="00B548BD">
        <w:rPr>
          <w:sz w:val="20"/>
          <w:szCs w:val="20"/>
        </w:rPr>
        <w:t xml:space="preserve">Supervisor: Armando </w:t>
      </w:r>
      <w:proofErr w:type="spellStart"/>
      <w:r w:rsidRPr="00B548BD">
        <w:rPr>
          <w:sz w:val="20"/>
          <w:szCs w:val="20"/>
        </w:rPr>
        <w:t>Córdova</w:t>
      </w:r>
      <w:proofErr w:type="spellEnd"/>
      <w:r w:rsidRPr="00B548BD">
        <w:rPr>
          <w:sz w:val="20"/>
          <w:szCs w:val="20"/>
        </w:rPr>
        <w:t xml:space="preserve">, Stockholm University. Completed in 3.5 years </w:t>
      </w:r>
    </w:p>
    <w:p w14:paraId="567E45AE" w14:textId="77777777" w:rsidR="0045608D" w:rsidRPr="00B548BD" w:rsidRDefault="0045608D" w:rsidP="0045608D">
      <w:pPr>
        <w:pStyle w:val="Heading1"/>
        <w:rPr>
          <w:sz w:val="20"/>
          <w:szCs w:val="20"/>
        </w:rPr>
      </w:pPr>
      <w:r w:rsidRPr="00B548BD">
        <w:rPr>
          <w:sz w:val="20"/>
          <w:szCs w:val="20"/>
        </w:rPr>
        <w:t xml:space="preserve">Current and previous positions </w:t>
      </w:r>
    </w:p>
    <w:p w14:paraId="45440E16" w14:textId="427D7517" w:rsidR="0045608D" w:rsidRPr="00B548BD" w:rsidRDefault="0045608D" w:rsidP="0045608D">
      <w:pPr>
        <w:pStyle w:val="BodyTextFirstIndent"/>
        <w:spacing w:after="120"/>
        <w:ind w:firstLine="0"/>
        <w:rPr>
          <w:sz w:val="20"/>
          <w:szCs w:val="20"/>
        </w:rPr>
      </w:pPr>
      <w:r w:rsidRPr="00B548BD">
        <w:rPr>
          <w:sz w:val="20"/>
          <w:szCs w:val="20"/>
        </w:rPr>
        <w:t>Assistant professor: Chalmers University of Technology Feb 2013</w:t>
      </w:r>
      <w:r w:rsidR="00E97678" w:rsidRPr="00B548BD">
        <w:rPr>
          <w:sz w:val="20"/>
          <w:szCs w:val="20"/>
        </w:rPr>
        <w:t>–</w:t>
      </w:r>
      <w:r w:rsidR="00870E32" w:rsidRPr="00B548BD">
        <w:rPr>
          <w:sz w:val="20"/>
          <w:szCs w:val="20"/>
        </w:rPr>
        <w:t xml:space="preserve"> on-going.</w:t>
      </w:r>
    </w:p>
    <w:p w14:paraId="5EDD2EB8" w14:textId="156D6D3A" w:rsidR="0045608D" w:rsidRPr="00B548BD" w:rsidRDefault="00B548BD" w:rsidP="0045608D">
      <w:pPr>
        <w:spacing w:after="120"/>
        <w:jc w:val="both"/>
        <w:rPr>
          <w:sz w:val="20"/>
          <w:szCs w:val="20"/>
        </w:rPr>
      </w:pPr>
      <w:r w:rsidRPr="00B548BD">
        <w:rPr>
          <w:sz w:val="20"/>
          <w:szCs w:val="20"/>
        </w:rPr>
        <w:t>Post-doctoral</w:t>
      </w:r>
      <w:r w:rsidR="0045608D" w:rsidRPr="00B548BD">
        <w:rPr>
          <w:sz w:val="20"/>
          <w:szCs w:val="20"/>
        </w:rPr>
        <w:t xml:space="preserve"> position: Jan. 2009–Dec. 2012, Research 100%: Nuclear receptor modulation, research 100%, Advisor: </w:t>
      </w:r>
      <w:proofErr w:type="spellStart"/>
      <w:r w:rsidR="0045608D" w:rsidRPr="00B548BD">
        <w:rPr>
          <w:sz w:val="20"/>
          <w:szCs w:val="20"/>
        </w:rPr>
        <w:t>Prof.</w:t>
      </w:r>
      <w:proofErr w:type="spellEnd"/>
      <w:r w:rsidR="0045608D" w:rsidRPr="00B548BD">
        <w:rPr>
          <w:sz w:val="20"/>
          <w:szCs w:val="20"/>
        </w:rPr>
        <w:t xml:space="preserve"> Roger Olsson, Medicinal Chemistry, University of Gothenburg. </w:t>
      </w:r>
    </w:p>
    <w:p w14:paraId="665622AE" w14:textId="0EB54EF0" w:rsidR="0045608D" w:rsidRPr="00B548BD" w:rsidRDefault="00B548BD" w:rsidP="0045608D">
      <w:pPr>
        <w:spacing w:after="120"/>
        <w:jc w:val="both"/>
        <w:rPr>
          <w:sz w:val="20"/>
          <w:szCs w:val="20"/>
        </w:rPr>
      </w:pPr>
      <w:r w:rsidRPr="00B548BD">
        <w:rPr>
          <w:sz w:val="20"/>
          <w:szCs w:val="20"/>
        </w:rPr>
        <w:t>Post-doctoral</w:t>
      </w:r>
      <w:r w:rsidR="0045608D" w:rsidRPr="00B548BD">
        <w:rPr>
          <w:sz w:val="20"/>
          <w:szCs w:val="20"/>
        </w:rPr>
        <w:t xml:space="preserve"> position: Sept. 2007–Dec. 2008, Research100%: “</w:t>
      </w:r>
      <w:proofErr w:type="spellStart"/>
      <w:r w:rsidR="0045608D" w:rsidRPr="00B548BD">
        <w:rPr>
          <w:sz w:val="20"/>
          <w:szCs w:val="20"/>
        </w:rPr>
        <w:t>Brønsted</w:t>
      </w:r>
      <w:proofErr w:type="spellEnd"/>
      <w:r w:rsidR="0045608D" w:rsidRPr="00B548BD">
        <w:rPr>
          <w:sz w:val="20"/>
          <w:szCs w:val="20"/>
        </w:rPr>
        <w:t xml:space="preserve"> Acid Catalysis” and “Oxidative </w:t>
      </w:r>
      <w:proofErr w:type="spellStart"/>
      <w:r w:rsidR="0045608D" w:rsidRPr="00B548BD">
        <w:rPr>
          <w:sz w:val="20"/>
          <w:szCs w:val="20"/>
        </w:rPr>
        <w:t>Organocatalysis</w:t>
      </w:r>
      <w:proofErr w:type="spellEnd"/>
      <w:r w:rsidR="0045608D" w:rsidRPr="00B548BD">
        <w:rPr>
          <w:sz w:val="20"/>
          <w:szCs w:val="20"/>
        </w:rPr>
        <w:t xml:space="preserve">”, Advisor: </w:t>
      </w:r>
      <w:proofErr w:type="spellStart"/>
      <w:r w:rsidR="0045608D" w:rsidRPr="00B548BD">
        <w:rPr>
          <w:sz w:val="20"/>
          <w:szCs w:val="20"/>
        </w:rPr>
        <w:t>Prof.</w:t>
      </w:r>
      <w:proofErr w:type="spellEnd"/>
      <w:r w:rsidR="0045608D" w:rsidRPr="00B548BD">
        <w:rPr>
          <w:sz w:val="20"/>
          <w:szCs w:val="20"/>
        </w:rPr>
        <w:t xml:space="preserve"> Magnus </w:t>
      </w:r>
      <w:proofErr w:type="spellStart"/>
      <w:r w:rsidR="0045608D" w:rsidRPr="00B548BD">
        <w:rPr>
          <w:sz w:val="20"/>
          <w:szCs w:val="20"/>
        </w:rPr>
        <w:t>Rüping</w:t>
      </w:r>
      <w:proofErr w:type="spellEnd"/>
      <w:r w:rsidR="0045608D" w:rsidRPr="00B548BD">
        <w:rPr>
          <w:sz w:val="20"/>
          <w:szCs w:val="20"/>
        </w:rPr>
        <w:t xml:space="preserve">, Goethe University, Frankfurt am Main. </w:t>
      </w:r>
    </w:p>
    <w:p w14:paraId="336A6339" w14:textId="36202699" w:rsidR="00683B4B" w:rsidRPr="00B548BD" w:rsidRDefault="008625B6" w:rsidP="008625B6">
      <w:pPr>
        <w:pStyle w:val="Heading1"/>
        <w:rPr>
          <w:sz w:val="20"/>
          <w:szCs w:val="20"/>
        </w:rPr>
      </w:pPr>
      <w:r w:rsidRPr="00B548BD">
        <w:rPr>
          <w:sz w:val="20"/>
          <w:szCs w:val="20"/>
        </w:rPr>
        <w:t>Major grants</w:t>
      </w:r>
      <w:r w:rsidR="0045608D" w:rsidRPr="00B548BD">
        <w:rPr>
          <w:sz w:val="20"/>
          <w:szCs w:val="20"/>
        </w:rPr>
        <w:t xml:space="preserve"> </w:t>
      </w:r>
    </w:p>
    <w:p w14:paraId="27CC0697" w14:textId="1639EB36" w:rsidR="005A02E8" w:rsidRPr="00B548BD" w:rsidRDefault="005A02E8" w:rsidP="0045608D">
      <w:pPr>
        <w:pStyle w:val="BodyText"/>
        <w:rPr>
          <w:sz w:val="20"/>
          <w:szCs w:val="20"/>
        </w:rPr>
      </w:pPr>
      <w:r w:rsidRPr="00B548BD">
        <w:rPr>
          <w:sz w:val="20"/>
          <w:szCs w:val="20"/>
        </w:rPr>
        <w:t>2</w:t>
      </w:r>
      <w:r w:rsidR="00B548BD">
        <w:rPr>
          <w:sz w:val="20"/>
          <w:szCs w:val="20"/>
        </w:rPr>
        <w:t>015 Knut and</w:t>
      </w:r>
      <w:r w:rsidRPr="00B548BD">
        <w:rPr>
          <w:sz w:val="20"/>
          <w:szCs w:val="20"/>
        </w:rPr>
        <w:t xml:space="preserve"> Alice </w:t>
      </w:r>
      <w:proofErr w:type="spellStart"/>
      <w:r w:rsidRPr="00B548BD">
        <w:rPr>
          <w:sz w:val="20"/>
          <w:szCs w:val="20"/>
        </w:rPr>
        <w:t>Wallenbergs</w:t>
      </w:r>
      <w:proofErr w:type="spellEnd"/>
      <w:r w:rsidRPr="00B548BD">
        <w:rPr>
          <w:sz w:val="20"/>
          <w:szCs w:val="20"/>
        </w:rPr>
        <w:t xml:space="preserve"> </w:t>
      </w:r>
      <w:proofErr w:type="spellStart"/>
      <w:r w:rsidRPr="00B548BD">
        <w:rPr>
          <w:sz w:val="20"/>
          <w:szCs w:val="20"/>
        </w:rPr>
        <w:t>stiftelse</w:t>
      </w:r>
      <w:proofErr w:type="spellEnd"/>
      <w:r w:rsidRPr="00B548BD">
        <w:rPr>
          <w:sz w:val="20"/>
          <w:szCs w:val="20"/>
        </w:rPr>
        <w:t xml:space="preserve"> project grant (</w:t>
      </w:r>
      <w:r w:rsidR="00B548BD">
        <w:rPr>
          <w:sz w:val="20"/>
          <w:szCs w:val="20"/>
        </w:rPr>
        <w:t xml:space="preserve">5-year grant </w:t>
      </w:r>
      <w:r w:rsidR="008625B6" w:rsidRPr="00B548BD">
        <w:rPr>
          <w:sz w:val="20"/>
          <w:szCs w:val="20"/>
        </w:rPr>
        <w:t>co-</w:t>
      </w:r>
      <w:r w:rsidR="00801D5C" w:rsidRPr="00B548BD">
        <w:rPr>
          <w:sz w:val="20"/>
          <w:szCs w:val="20"/>
        </w:rPr>
        <w:t>applicant</w:t>
      </w:r>
      <w:r w:rsidRPr="00B548BD">
        <w:rPr>
          <w:sz w:val="20"/>
          <w:szCs w:val="20"/>
        </w:rPr>
        <w:t>)</w:t>
      </w:r>
    </w:p>
    <w:p w14:paraId="207B70A7" w14:textId="79A835DF" w:rsidR="0045608D" w:rsidRPr="00B548BD" w:rsidRDefault="0045608D" w:rsidP="0045608D">
      <w:pPr>
        <w:jc w:val="both"/>
        <w:rPr>
          <w:sz w:val="20"/>
          <w:szCs w:val="20"/>
        </w:rPr>
      </w:pPr>
      <w:r w:rsidRPr="00B548BD">
        <w:rPr>
          <w:sz w:val="20"/>
          <w:szCs w:val="20"/>
        </w:rPr>
        <w:t xml:space="preserve">2014 </w:t>
      </w:r>
      <w:r w:rsidR="00B548BD">
        <w:rPr>
          <w:sz w:val="20"/>
          <w:szCs w:val="20"/>
        </w:rPr>
        <w:t xml:space="preserve">Swedish research council </w:t>
      </w:r>
      <w:r w:rsidRPr="00B548BD">
        <w:rPr>
          <w:sz w:val="20"/>
          <w:szCs w:val="20"/>
        </w:rPr>
        <w:t>VR young investigator (</w:t>
      </w:r>
      <w:r w:rsidR="008625B6" w:rsidRPr="00B548BD">
        <w:rPr>
          <w:sz w:val="20"/>
          <w:szCs w:val="20"/>
        </w:rPr>
        <w:t>4-year research grant</w:t>
      </w:r>
      <w:r w:rsidRPr="00B548BD">
        <w:rPr>
          <w:sz w:val="20"/>
          <w:szCs w:val="20"/>
        </w:rPr>
        <w:t>)</w:t>
      </w:r>
    </w:p>
    <w:p w14:paraId="1F18A3CD" w14:textId="53036684" w:rsidR="0045608D" w:rsidRPr="00B548BD" w:rsidRDefault="0045608D" w:rsidP="0045608D">
      <w:pPr>
        <w:jc w:val="both"/>
        <w:rPr>
          <w:sz w:val="20"/>
          <w:szCs w:val="20"/>
        </w:rPr>
      </w:pPr>
      <w:r w:rsidRPr="00B548BD">
        <w:rPr>
          <w:sz w:val="20"/>
          <w:szCs w:val="20"/>
        </w:rPr>
        <w:t xml:space="preserve">2012–2016 </w:t>
      </w:r>
      <w:r w:rsidR="00B548BD">
        <w:rPr>
          <w:sz w:val="20"/>
          <w:szCs w:val="20"/>
        </w:rPr>
        <w:t xml:space="preserve">Swedish research council </w:t>
      </w:r>
      <w:proofErr w:type="spellStart"/>
      <w:r w:rsidRPr="00B548BD">
        <w:rPr>
          <w:sz w:val="20"/>
          <w:szCs w:val="20"/>
        </w:rPr>
        <w:t>Formas</w:t>
      </w:r>
      <w:proofErr w:type="spellEnd"/>
      <w:r w:rsidRPr="00B548BD">
        <w:rPr>
          <w:sz w:val="20"/>
          <w:szCs w:val="20"/>
        </w:rPr>
        <w:t xml:space="preserve"> young investigator (4-year </w:t>
      </w:r>
      <w:r w:rsidR="008625B6" w:rsidRPr="00B548BD">
        <w:rPr>
          <w:sz w:val="20"/>
          <w:szCs w:val="20"/>
        </w:rPr>
        <w:t>research grant</w:t>
      </w:r>
      <w:r w:rsidRPr="00B548BD">
        <w:rPr>
          <w:sz w:val="20"/>
          <w:szCs w:val="20"/>
        </w:rPr>
        <w:t>)</w:t>
      </w:r>
    </w:p>
    <w:p w14:paraId="5DC08E7E" w14:textId="77777777" w:rsidR="0045608D" w:rsidRPr="00B548BD" w:rsidRDefault="0045608D" w:rsidP="0045608D">
      <w:pPr>
        <w:pStyle w:val="Heading1"/>
        <w:rPr>
          <w:sz w:val="20"/>
          <w:szCs w:val="20"/>
        </w:rPr>
      </w:pPr>
      <w:r w:rsidRPr="00B548BD">
        <w:rPr>
          <w:sz w:val="20"/>
          <w:szCs w:val="20"/>
        </w:rPr>
        <w:t xml:space="preserve">Supervising experience </w:t>
      </w:r>
    </w:p>
    <w:p w14:paraId="173248F6" w14:textId="3364E5AE" w:rsidR="0045608D" w:rsidRPr="00B548BD" w:rsidRDefault="0045608D" w:rsidP="00F61FFC">
      <w:pPr>
        <w:jc w:val="both"/>
        <w:rPr>
          <w:sz w:val="20"/>
          <w:szCs w:val="20"/>
        </w:rPr>
      </w:pPr>
      <w:r w:rsidRPr="00B548BD">
        <w:rPr>
          <w:sz w:val="20"/>
          <w:szCs w:val="20"/>
        </w:rPr>
        <w:t xml:space="preserve">PhD students: Linda Ta (2013–) and Anton </w:t>
      </w:r>
      <w:proofErr w:type="spellStart"/>
      <w:r w:rsidRPr="00B548BD">
        <w:rPr>
          <w:sz w:val="20"/>
          <w:szCs w:val="20"/>
        </w:rPr>
        <w:t>Axelsson</w:t>
      </w:r>
      <w:proofErr w:type="spellEnd"/>
      <w:r w:rsidRPr="00B548BD">
        <w:rPr>
          <w:sz w:val="20"/>
          <w:szCs w:val="20"/>
        </w:rPr>
        <w:t xml:space="preserve"> (2015-) Master degree students: </w:t>
      </w:r>
      <w:r w:rsidR="00E97678" w:rsidRPr="00B548BD">
        <w:rPr>
          <w:sz w:val="20"/>
          <w:szCs w:val="20"/>
        </w:rPr>
        <w:t xml:space="preserve">Katharina </w:t>
      </w:r>
      <w:proofErr w:type="spellStart"/>
      <w:r w:rsidR="00E97678" w:rsidRPr="00B548BD">
        <w:rPr>
          <w:sz w:val="20"/>
          <w:szCs w:val="20"/>
        </w:rPr>
        <w:t>Dihm</w:t>
      </w:r>
      <w:proofErr w:type="spellEnd"/>
      <w:r w:rsidR="00E97678" w:rsidRPr="00B548BD">
        <w:rPr>
          <w:sz w:val="20"/>
          <w:szCs w:val="20"/>
        </w:rPr>
        <w:t xml:space="preserve"> (2015, Chalmers</w:t>
      </w:r>
      <w:r w:rsidRPr="00B548BD">
        <w:rPr>
          <w:sz w:val="20"/>
          <w:szCs w:val="20"/>
        </w:rPr>
        <w:t>)</w:t>
      </w:r>
      <w:r w:rsidR="00E97678" w:rsidRPr="00B548BD">
        <w:rPr>
          <w:sz w:val="20"/>
          <w:szCs w:val="20"/>
        </w:rPr>
        <w:t xml:space="preserve">, Marie </w:t>
      </w:r>
      <w:proofErr w:type="spellStart"/>
      <w:r w:rsidR="00E97678" w:rsidRPr="00B548BD">
        <w:rPr>
          <w:sz w:val="20"/>
          <w:szCs w:val="20"/>
        </w:rPr>
        <w:t>Mignonat</w:t>
      </w:r>
      <w:proofErr w:type="spellEnd"/>
      <w:r w:rsidR="00E97678" w:rsidRPr="00B548BD">
        <w:rPr>
          <w:sz w:val="20"/>
          <w:szCs w:val="20"/>
        </w:rPr>
        <w:t xml:space="preserve"> (2015, </w:t>
      </w:r>
      <w:proofErr w:type="gramStart"/>
      <w:r w:rsidR="00E97678" w:rsidRPr="00B548BD">
        <w:rPr>
          <w:sz w:val="20"/>
          <w:szCs w:val="20"/>
        </w:rPr>
        <w:t xml:space="preserve">Toulouse) </w:t>
      </w:r>
      <w:r w:rsidRPr="00B548BD">
        <w:rPr>
          <w:sz w:val="20"/>
          <w:szCs w:val="20"/>
        </w:rPr>
        <w:t xml:space="preserve"> Anton</w:t>
      </w:r>
      <w:proofErr w:type="gramEnd"/>
      <w:r w:rsidRPr="00B548BD">
        <w:rPr>
          <w:sz w:val="20"/>
          <w:szCs w:val="20"/>
        </w:rPr>
        <w:t xml:space="preserve"> </w:t>
      </w:r>
      <w:proofErr w:type="spellStart"/>
      <w:r w:rsidRPr="00B548BD">
        <w:rPr>
          <w:sz w:val="20"/>
          <w:szCs w:val="20"/>
        </w:rPr>
        <w:t>Axelsson</w:t>
      </w:r>
      <w:proofErr w:type="spellEnd"/>
      <w:r w:rsidRPr="00B548BD">
        <w:rPr>
          <w:sz w:val="20"/>
          <w:szCs w:val="20"/>
        </w:rPr>
        <w:t xml:space="preserve"> (2014, Chalmers), Joachim </w:t>
      </w:r>
      <w:proofErr w:type="spellStart"/>
      <w:r w:rsidRPr="00B548BD">
        <w:rPr>
          <w:sz w:val="20"/>
          <w:szCs w:val="20"/>
        </w:rPr>
        <w:t>Bilj</w:t>
      </w:r>
      <w:proofErr w:type="spellEnd"/>
      <w:r w:rsidRPr="00B548BD">
        <w:rPr>
          <w:sz w:val="20"/>
          <w:szCs w:val="20"/>
        </w:rPr>
        <w:t xml:space="preserve">, (2014, </w:t>
      </w:r>
      <w:proofErr w:type="spellStart"/>
      <w:r w:rsidRPr="00B548BD">
        <w:rPr>
          <w:sz w:val="20"/>
          <w:szCs w:val="20"/>
        </w:rPr>
        <w:t>Utrech</w:t>
      </w:r>
      <w:proofErr w:type="spellEnd"/>
      <w:r w:rsidRPr="00B548BD">
        <w:rPr>
          <w:sz w:val="20"/>
          <w:szCs w:val="20"/>
        </w:rPr>
        <w:t xml:space="preserve"> University of Applied Sciences), Dr Claire </w:t>
      </w:r>
      <w:proofErr w:type="spellStart"/>
      <w:r w:rsidRPr="00B548BD">
        <w:rPr>
          <w:sz w:val="20"/>
          <w:szCs w:val="20"/>
        </w:rPr>
        <w:t>Sauvée</w:t>
      </w:r>
      <w:proofErr w:type="spellEnd"/>
      <w:r w:rsidRPr="00B548BD">
        <w:rPr>
          <w:sz w:val="20"/>
          <w:szCs w:val="20"/>
        </w:rPr>
        <w:t xml:space="preserve"> (2011, University of Provence), Dr </w:t>
      </w:r>
      <w:proofErr w:type="spellStart"/>
      <w:r w:rsidRPr="00B548BD">
        <w:rPr>
          <w:sz w:val="20"/>
          <w:szCs w:val="20"/>
        </w:rPr>
        <w:t>Mareike</w:t>
      </w:r>
      <w:proofErr w:type="spellEnd"/>
      <w:r w:rsidRPr="00B548BD">
        <w:rPr>
          <w:sz w:val="20"/>
          <w:szCs w:val="20"/>
        </w:rPr>
        <w:t xml:space="preserve"> Holland 2010, (ETH), Dr Lukas </w:t>
      </w:r>
      <w:proofErr w:type="spellStart"/>
      <w:r w:rsidRPr="00B548BD">
        <w:rPr>
          <w:sz w:val="20"/>
          <w:szCs w:val="20"/>
        </w:rPr>
        <w:t>Hubener</w:t>
      </w:r>
      <w:proofErr w:type="spellEnd"/>
      <w:r w:rsidRPr="00B548BD">
        <w:rPr>
          <w:sz w:val="20"/>
          <w:szCs w:val="20"/>
        </w:rPr>
        <w:t xml:space="preserve"> 2009, (RWTH, Aachen). </w:t>
      </w:r>
    </w:p>
    <w:p w14:paraId="669BFEEB" w14:textId="77777777" w:rsidR="008625B6" w:rsidRPr="00B548BD" w:rsidRDefault="008625B6" w:rsidP="00BA27DA">
      <w:pPr>
        <w:pStyle w:val="BodyText"/>
        <w:rPr>
          <w:rFonts w:ascii="Arial" w:hAnsi="Arial"/>
          <w:b/>
          <w:bCs/>
          <w:sz w:val="20"/>
          <w:szCs w:val="20"/>
        </w:rPr>
      </w:pPr>
    </w:p>
    <w:p w14:paraId="386FAE21" w14:textId="2D98A058" w:rsidR="00BA27DA" w:rsidRPr="00B548BD" w:rsidRDefault="00B548BD" w:rsidP="00BA27DA">
      <w:pPr>
        <w:pStyle w:val="BodyText"/>
        <w:rPr>
          <w:rFonts w:ascii="Arial" w:hAnsi="Arial" w:cs="Arial"/>
          <w:b/>
          <w:sz w:val="20"/>
          <w:szCs w:val="20"/>
        </w:rPr>
      </w:pPr>
      <w:r w:rsidRPr="00B548BD">
        <w:rPr>
          <w:rFonts w:ascii="Arial" w:hAnsi="Arial" w:cs="Arial"/>
          <w:b/>
          <w:sz w:val="20"/>
          <w:szCs w:val="20"/>
        </w:rPr>
        <w:t>P</w:t>
      </w:r>
      <w:r w:rsidR="00870E32" w:rsidRPr="00B548BD">
        <w:rPr>
          <w:rFonts w:ascii="Arial" w:hAnsi="Arial" w:cs="Arial"/>
          <w:b/>
          <w:sz w:val="20"/>
          <w:szCs w:val="20"/>
        </w:rPr>
        <w:t>ublications</w:t>
      </w:r>
    </w:p>
    <w:p w14:paraId="1111665E" w14:textId="4FC7CF5D" w:rsidR="00BA27DA" w:rsidRPr="00B548BD" w:rsidRDefault="00870E32" w:rsidP="00BA27DA">
      <w:pPr>
        <w:widowControl w:val="0"/>
        <w:autoSpaceDE w:val="0"/>
        <w:autoSpaceDN w:val="0"/>
        <w:adjustRightInd w:val="0"/>
        <w:ind w:right="-7"/>
        <w:jc w:val="both"/>
        <w:rPr>
          <w:bCs/>
          <w:spacing w:val="2"/>
          <w:kern w:val="1"/>
          <w:sz w:val="20"/>
          <w:szCs w:val="20"/>
        </w:rPr>
      </w:pPr>
      <w:r w:rsidRPr="00B548BD">
        <w:rPr>
          <w:bCs/>
          <w:spacing w:val="2"/>
          <w:kern w:val="1"/>
          <w:sz w:val="20"/>
          <w:szCs w:val="20"/>
        </w:rPr>
        <w:t>49</w:t>
      </w:r>
      <w:r w:rsidR="00BA27DA" w:rsidRPr="00B548BD">
        <w:rPr>
          <w:bCs/>
          <w:spacing w:val="2"/>
          <w:kern w:val="1"/>
          <w:sz w:val="20"/>
          <w:szCs w:val="20"/>
        </w:rPr>
        <w:t xml:space="preserve"> publications </w:t>
      </w:r>
      <w:r w:rsidR="00B548BD" w:rsidRPr="00B548BD">
        <w:rPr>
          <w:bCs/>
          <w:spacing w:val="2"/>
          <w:kern w:val="1"/>
          <w:sz w:val="20"/>
          <w:szCs w:val="20"/>
        </w:rPr>
        <w:t xml:space="preserve">(H-index 32) </w:t>
      </w:r>
      <w:r w:rsidR="00BA27DA" w:rsidRPr="00B548BD">
        <w:rPr>
          <w:bCs/>
          <w:spacing w:val="2"/>
          <w:kern w:val="1"/>
          <w:sz w:val="20"/>
          <w:szCs w:val="20"/>
        </w:rPr>
        <w:t xml:space="preserve">in high impact peer-reviewed journals with broad spectra of research including: transition-metal catalysis, amine catalysis, domino reactions, NHC-catalysis, investigations on the origin of </w:t>
      </w:r>
      <w:proofErr w:type="spellStart"/>
      <w:r w:rsidR="00BA27DA" w:rsidRPr="00B548BD">
        <w:rPr>
          <w:bCs/>
          <w:spacing w:val="2"/>
          <w:kern w:val="1"/>
          <w:sz w:val="20"/>
          <w:szCs w:val="20"/>
        </w:rPr>
        <w:t>homochirality</w:t>
      </w:r>
      <w:proofErr w:type="spellEnd"/>
      <w:r w:rsidR="00BA27DA" w:rsidRPr="00B548BD">
        <w:rPr>
          <w:bCs/>
          <w:spacing w:val="2"/>
          <w:kern w:val="1"/>
          <w:sz w:val="20"/>
          <w:szCs w:val="20"/>
        </w:rPr>
        <w:t xml:space="preserve"> and medicinal research (nuclear hormon</w:t>
      </w:r>
      <w:r w:rsidR="002D4EDF" w:rsidRPr="00B548BD">
        <w:rPr>
          <w:bCs/>
          <w:spacing w:val="2"/>
          <w:kern w:val="1"/>
          <w:sz w:val="20"/>
          <w:szCs w:val="20"/>
        </w:rPr>
        <w:t xml:space="preserve">e receptor modulation). </w:t>
      </w:r>
      <w:r w:rsidR="00BA27DA" w:rsidRPr="00B548BD">
        <w:rPr>
          <w:bCs/>
          <w:spacing w:val="2"/>
          <w:kern w:val="1"/>
          <w:sz w:val="20"/>
          <w:szCs w:val="20"/>
        </w:rPr>
        <w:t xml:space="preserve">For a complete publication list se: </w:t>
      </w:r>
      <w:r w:rsidR="00BA27DA" w:rsidRPr="00B548BD">
        <w:rPr>
          <w:color w:val="262626"/>
          <w:sz w:val="20"/>
          <w:szCs w:val="20"/>
        </w:rPr>
        <w:t>http://www.researcherid.com/rid/A-5477-2009</w:t>
      </w:r>
    </w:p>
    <w:p w14:paraId="61441921" w14:textId="2A490EC1" w:rsidR="00BA27DA" w:rsidRPr="00B548BD" w:rsidRDefault="00B548BD" w:rsidP="00BA27DA">
      <w:pPr>
        <w:pStyle w:val="Heading1"/>
        <w:rPr>
          <w:sz w:val="20"/>
          <w:szCs w:val="20"/>
        </w:rPr>
      </w:pPr>
      <w:r w:rsidRPr="00B548BD">
        <w:rPr>
          <w:sz w:val="20"/>
          <w:szCs w:val="20"/>
        </w:rPr>
        <w:t>Latest</w:t>
      </w:r>
      <w:r w:rsidR="00BA27DA" w:rsidRPr="00B548BD">
        <w:rPr>
          <w:sz w:val="20"/>
          <w:szCs w:val="20"/>
        </w:rPr>
        <w:t xml:space="preserve"> publications</w:t>
      </w:r>
    </w:p>
    <w:p w14:paraId="00E2ACC0" w14:textId="1664C8FD" w:rsidR="008F053D" w:rsidRPr="00B548BD" w:rsidRDefault="00B548BD" w:rsidP="006B6DCD">
      <w:pPr>
        <w:widowControl w:val="0"/>
        <w:autoSpaceDE w:val="0"/>
        <w:autoSpaceDN w:val="0"/>
        <w:adjustRightInd w:val="0"/>
        <w:ind w:left="720" w:hanging="720"/>
        <w:rPr>
          <w:sz w:val="20"/>
          <w:szCs w:val="20"/>
          <w:lang w:val="en-US"/>
        </w:rPr>
      </w:pPr>
      <w:bookmarkStart w:id="1" w:name="_ENREF_1"/>
      <w:r>
        <w:rPr>
          <w:color w:val="000000"/>
          <w:sz w:val="20"/>
          <w:szCs w:val="20"/>
        </w:rPr>
        <w:t>(1</w:t>
      </w:r>
      <w:r w:rsidR="008F053D" w:rsidRPr="00B548BD">
        <w:rPr>
          <w:color w:val="000000"/>
          <w:sz w:val="20"/>
          <w:szCs w:val="20"/>
        </w:rPr>
        <w:t>)</w:t>
      </w:r>
      <w:r w:rsidR="008F053D" w:rsidRPr="00B548BD"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proofErr w:type="spellStart"/>
      <w:r w:rsidR="008F053D" w:rsidRPr="00B548BD">
        <w:rPr>
          <w:rFonts w:ascii="Cambria" w:hAnsi="Cambria"/>
          <w:color w:val="000000"/>
          <w:sz w:val="20"/>
          <w:szCs w:val="20"/>
        </w:rPr>
        <w:t>Axelsson</w:t>
      </w:r>
      <w:proofErr w:type="spellEnd"/>
      <w:r w:rsidR="008F053D" w:rsidRPr="00B548BD">
        <w:rPr>
          <w:rFonts w:ascii="Cambria" w:hAnsi="Cambria"/>
          <w:color w:val="000000"/>
          <w:sz w:val="20"/>
          <w:szCs w:val="20"/>
        </w:rPr>
        <w:t xml:space="preserve">, A., Ta, L., </w:t>
      </w:r>
      <w:proofErr w:type="spellStart"/>
      <w:r w:rsidR="008F053D" w:rsidRPr="00B548BD">
        <w:rPr>
          <w:rFonts w:ascii="Cambria" w:hAnsi="Cambria"/>
          <w:color w:val="000000"/>
          <w:sz w:val="20"/>
          <w:szCs w:val="20"/>
        </w:rPr>
        <w:t>Sundén</w:t>
      </w:r>
      <w:proofErr w:type="spellEnd"/>
      <w:r w:rsidR="008F053D" w:rsidRPr="00B548BD">
        <w:rPr>
          <w:rFonts w:ascii="Cambria" w:hAnsi="Cambria"/>
          <w:color w:val="000000"/>
          <w:sz w:val="20"/>
          <w:szCs w:val="20"/>
        </w:rPr>
        <w:t xml:space="preserve">, H. </w:t>
      </w:r>
      <w:r w:rsidR="008F053D" w:rsidRPr="00B548BD">
        <w:rPr>
          <w:rFonts w:ascii="Times" w:eastAsiaTheme="minorHAnsi" w:hAnsi="Times" w:cs="Times"/>
          <w:sz w:val="20"/>
          <w:szCs w:val="20"/>
          <w:lang w:val="en-US"/>
        </w:rPr>
        <w:t xml:space="preserve">Direct highly </w:t>
      </w:r>
      <w:proofErr w:type="spellStart"/>
      <w:r w:rsidR="008F053D" w:rsidRPr="00B548BD">
        <w:rPr>
          <w:rFonts w:ascii="Times" w:eastAsiaTheme="minorHAnsi" w:hAnsi="Times" w:cs="Times"/>
          <w:sz w:val="20"/>
          <w:szCs w:val="20"/>
          <w:lang w:val="en-US"/>
        </w:rPr>
        <w:t>Regioselective</w:t>
      </w:r>
      <w:proofErr w:type="spellEnd"/>
      <w:r w:rsidR="008F053D" w:rsidRPr="00B548BD">
        <w:rPr>
          <w:rFonts w:ascii="Times" w:eastAsiaTheme="minorHAnsi" w:hAnsi="Times" w:cs="Times"/>
          <w:sz w:val="20"/>
          <w:szCs w:val="20"/>
          <w:lang w:val="en-US"/>
        </w:rPr>
        <w:t xml:space="preserve"> Functionalization of Carbohydrates: A Three-Component Reaction Combining the Dissolving and Catalytic Efficiency of Ionic Liquids. </w:t>
      </w:r>
      <w:proofErr w:type="spellStart"/>
      <w:r w:rsidR="008F053D" w:rsidRPr="00B548BD">
        <w:rPr>
          <w:rFonts w:ascii="Times" w:eastAsiaTheme="minorHAnsi" w:hAnsi="Times" w:cs="Times"/>
          <w:i/>
          <w:sz w:val="20"/>
          <w:szCs w:val="20"/>
          <w:lang w:val="en-US"/>
        </w:rPr>
        <w:t>Eur</w:t>
      </w:r>
      <w:proofErr w:type="spellEnd"/>
      <w:r w:rsidR="008F053D" w:rsidRPr="00B548BD">
        <w:rPr>
          <w:rFonts w:ascii="Times" w:eastAsiaTheme="minorHAnsi" w:hAnsi="Times" w:cs="Times"/>
          <w:i/>
          <w:sz w:val="20"/>
          <w:szCs w:val="20"/>
          <w:lang w:val="en-US"/>
        </w:rPr>
        <w:t>, J. Org. Chem.</w:t>
      </w:r>
      <w:r w:rsidR="008F053D" w:rsidRPr="00B548BD">
        <w:rPr>
          <w:rFonts w:ascii="Times" w:eastAsiaTheme="minorHAnsi" w:hAnsi="Times" w:cs="Times"/>
          <w:sz w:val="20"/>
          <w:szCs w:val="20"/>
          <w:lang w:val="en-US"/>
        </w:rPr>
        <w:t xml:space="preserve"> </w:t>
      </w:r>
      <w:r w:rsidR="008F053D" w:rsidRPr="00B548BD">
        <w:rPr>
          <w:rFonts w:ascii="Times" w:eastAsiaTheme="minorHAnsi" w:hAnsi="Times" w:cs="Times"/>
          <w:b/>
          <w:sz w:val="20"/>
          <w:szCs w:val="20"/>
          <w:lang w:val="en-US"/>
        </w:rPr>
        <w:t>2016</w:t>
      </w:r>
      <w:r w:rsidR="008F053D" w:rsidRPr="00B548BD">
        <w:rPr>
          <w:rFonts w:ascii="Times" w:eastAsiaTheme="minorHAnsi" w:hAnsi="Times" w:cs="Times"/>
          <w:sz w:val="20"/>
          <w:szCs w:val="20"/>
          <w:lang w:val="en-US"/>
        </w:rPr>
        <w:t xml:space="preserve"> accepted</w:t>
      </w:r>
    </w:p>
    <w:p w14:paraId="2220A4B6" w14:textId="337F4B02" w:rsidR="006B6DCD" w:rsidRPr="00B548BD" w:rsidRDefault="00B548BD" w:rsidP="006B6DCD">
      <w:pPr>
        <w:widowControl w:val="0"/>
        <w:autoSpaceDE w:val="0"/>
        <w:autoSpaceDN w:val="0"/>
        <w:adjustRightInd w:val="0"/>
        <w:ind w:left="720" w:hanging="720"/>
        <w:rPr>
          <w:rFonts w:asciiTheme="majorHAnsi" w:hAnsiTheme="majorHAnsi"/>
          <w:color w:val="000000"/>
          <w:sz w:val="20"/>
          <w:szCs w:val="20"/>
        </w:rPr>
      </w:pPr>
      <w:r>
        <w:rPr>
          <w:sz w:val="20"/>
          <w:szCs w:val="20"/>
          <w:lang w:val="en-US"/>
        </w:rPr>
        <w:t>(2</w:t>
      </w:r>
      <w:r w:rsidR="006B6DCD" w:rsidRPr="00B548BD">
        <w:rPr>
          <w:sz w:val="20"/>
          <w:szCs w:val="20"/>
          <w:lang w:val="en-US"/>
        </w:rPr>
        <w:t>)</w:t>
      </w:r>
      <w:r w:rsidR="006B6DCD" w:rsidRPr="00B548BD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proofErr w:type="spellStart"/>
      <w:r w:rsidR="006B6DCD" w:rsidRPr="00B548BD">
        <w:rPr>
          <w:rFonts w:ascii="Cambria" w:hAnsi="Cambria"/>
          <w:color w:val="000000"/>
          <w:sz w:val="20"/>
          <w:szCs w:val="20"/>
        </w:rPr>
        <w:t>Sundén</w:t>
      </w:r>
      <w:proofErr w:type="spellEnd"/>
      <w:r w:rsidR="006B6DCD" w:rsidRPr="00B548BD">
        <w:rPr>
          <w:rFonts w:ascii="Cambria" w:hAnsi="Cambria"/>
          <w:color w:val="000000"/>
          <w:sz w:val="20"/>
          <w:szCs w:val="20"/>
        </w:rPr>
        <w:t>,</w:t>
      </w:r>
      <w:r w:rsidR="006B6DCD" w:rsidRPr="00B548BD">
        <w:rPr>
          <w:rFonts w:ascii="Cambria" w:hAnsi="Cambria"/>
          <w:color w:val="082EFF"/>
          <w:sz w:val="20"/>
          <w:szCs w:val="20"/>
        </w:rPr>
        <w:t xml:space="preserve"> </w:t>
      </w:r>
      <w:r w:rsidR="006B6DCD" w:rsidRPr="00B548BD">
        <w:rPr>
          <w:rFonts w:ascii="Cambria" w:hAnsi="Cambria"/>
          <w:color w:val="000000"/>
          <w:sz w:val="20"/>
          <w:szCs w:val="20"/>
        </w:rPr>
        <w:t xml:space="preserve">H., </w:t>
      </w:r>
      <w:proofErr w:type="spellStart"/>
      <w:r w:rsidR="006B6DCD" w:rsidRPr="00B548BD">
        <w:rPr>
          <w:rFonts w:ascii="Cambria" w:hAnsi="Cambria"/>
          <w:color w:val="000000"/>
          <w:sz w:val="20"/>
          <w:szCs w:val="20"/>
        </w:rPr>
        <w:t>Schäfer</w:t>
      </w:r>
      <w:proofErr w:type="spellEnd"/>
      <w:r w:rsidR="006B6DCD" w:rsidRPr="00B548BD">
        <w:rPr>
          <w:rFonts w:ascii="Cambria" w:hAnsi="Cambria"/>
          <w:color w:val="000000"/>
          <w:sz w:val="20"/>
          <w:szCs w:val="20"/>
        </w:rPr>
        <w:t>,</w:t>
      </w:r>
      <w:r w:rsidR="006B6DCD" w:rsidRPr="00B548BD">
        <w:rPr>
          <w:rFonts w:ascii="Cambria" w:hAnsi="Cambria"/>
          <w:color w:val="082EFF"/>
          <w:sz w:val="20"/>
          <w:szCs w:val="20"/>
        </w:rPr>
        <w:t xml:space="preserve"> </w:t>
      </w:r>
      <w:r w:rsidR="006B6DCD" w:rsidRPr="00B548BD">
        <w:rPr>
          <w:rFonts w:ascii="Cambria" w:hAnsi="Cambria"/>
          <w:color w:val="000000"/>
          <w:sz w:val="20"/>
          <w:szCs w:val="20"/>
        </w:rPr>
        <w:t xml:space="preserve">A., </w:t>
      </w:r>
      <w:proofErr w:type="spellStart"/>
      <w:r w:rsidR="006B6DCD" w:rsidRPr="00B548BD">
        <w:rPr>
          <w:rFonts w:ascii="Cambria" w:hAnsi="Cambria"/>
          <w:color w:val="000000"/>
          <w:sz w:val="20"/>
          <w:szCs w:val="20"/>
        </w:rPr>
        <w:t>Scheepstra</w:t>
      </w:r>
      <w:proofErr w:type="spellEnd"/>
      <w:r w:rsidR="006B6DCD" w:rsidRPr="00B548BD">
        <w:rPr>
          <w:rFonts w:ascii="Cambria" w:hAnsi="Cambria"/>
          <w:color w:val="000000"/>
          <w:sz w:val="20"/>
          <w:szCs w:val="20"/>
        </w:rPr>
        <w:t>,</w:t>
      </w:r>
      <w:r w:rsidR="006B6DCD" w:rsidRPr="00B548BD">
        <w:rPr>
          <w:rFonts w:ascii="Cambria" w:hAnsi="Cambria"/>
          <w:color w:val="082EFF"/>
          <w:sz w:val="20"/>
          <w:szCs w:val="20"/>
        </w:rPr>
        <w:t xml:space="preserve"> </w:t>
      </w:r>
      <w:r w:rsidR="006B6DCD" w:rsidRPr="00B548BD">
        <w:rPr>
          <w:rFonts w:ascii="Cambria" w:hAnsi="Cambria"/>
          <w:color w:val="000000"/>
          <w:sz w:val="20"/>
          <w:szCs w:val="20"/>
        </w:rPr>
        <w:t xml:space="preserve">M., </w:t>
      </w:r>
      <w:proofErr w:type="spellStart"/>
      <w:r w:rsidR="006B6DCD" w:rsidRPr="00B548BD">
        <w:rPr>
          <w:rFonts w:ascii="Cambria" w:hAnsi="Cambria"/>
          <w:color w:val="000000"/>
          <w:sz w:val="20"/>
          <w:szCs w:val="20"/>
        </w:rPr>
        <w:t>Leysen</w:t>
      </w:r>
      <w:proofErr w:type="spellEnd"/>
      <w:r w:rsidR="006B6DCD" w:rsidRPr="00B548BD">
        <w:rPr>
          <w:rFonts w:ascii="Cambria" w:hAnsi="Cambria"/>
          <w:color w:val="000000"/>
          <w:sz w:val="20"/>
          <w:szCs w:val="20"/>
        </w:rPr>
        <w:t>,</w:t>
      </w:r>
      <w:r w:rsidR="006B6DCD" w:rsidRPr="00B548BD">
        <w:rPr>
          <w:rFonts w:ascii="Cambria" w:hAnsi="Cambria"/>
          <w:color w:val="082EFF"/>
          <w:sz w:val="20"/>
          <w:szCs w:val="20"/>
        </w:rPr>
        <w:t xml:space="preserve"> </w:t>
      </w:r>
      <w:r w:rsidR="006B6DCD" w:rsidRPr="00B548BD">
        <w:rPr>
          <w:rFonts w:ascii="Cambria" w:hAnsi="Cambria"/>
          <w:color w:val="000000"/>
          <w:sz w:val="20"/>
          <w:szCs w:val="20"/>
        </w:rPr>
        <w:t xml:space="preserve">S., </w:t>
      </w:r>
      <w:proofErr w:type="spellStart"/>
      <w:r w:rsidR="006B6DCD" w:rsidRPr="00B548BD">
        <w:rPr>
          <w:rFonts w:ascii="Cambria" w:hAnsi="Cambria"/>
          <w:color w:val="000000"/>
          <w:sz w:val="20"/>
          <w:szCs w:val="20"/>
        </w:rPr>
        <w:t>Malo</w:t>
      </w:r>
      <w:proofErr w:type="spellEnd"/>
      <w:r w:rsidR="006B6DCD" w:rsidRPr="00B548BD">
        <w:rPr>
          <w:rFonts w:ascii="Cambria" w:hAnsi="Cambria"/>
          <w:color w:val="000000"/>
          <w:sz w:val="20"/>
          <w:szCs w:val="20"/>
        </w:rPr>
        <w:t>,</w:t>
      </w:r>
      <w:r w:rsidR="006B6DCD" w:rsidRPr="00B548BD">
        <w:rPr>
          <w:rFonts w:ascii="Cambria" w:hAnsi="Cambria"/>
          <w:color w:val="082EFF"/>
          <w:sz w:val="20"/>
          <w:szCs w:val="20"/>
        </w:rPr>
        <w:t xml:space="preserve"> </w:t>
      </w:r>
      <w:r w:rsidR="006B6DCD" w:rsidRPr="00B548BD">
        <w:rPr>
          <w:rFonts w:ascii="Cambria" w:hAnsi="Cambria"/>
          <w:color w:val="000000"/>
          <w:sz w:val="20"/>
          <w:szCs w:val="20"/>
        </w:rPr>
        <w:t>M., Ma,</w:t>
      </w:r>
      <w:r w:rsidR="006B6DCD" w:rsidRPr="00B548BD">
        <w:rPr>
          <w:rFonts w:ascii="Cambria" w:hAnsi="Cambria"/>
          <w:color w:val="082EFF"/>
          <w:sz w:val="20"/>
          <w:szCs w:val="20"/>
        </w:rPr>
        <w:t xml:space="preserve"> </w:t>
      </w:r>
      <w:r w:rsidR="006B6DCD" w:rsidRPr="00B548BD">
        <w:rPr>
          <w:rFonts w:ascii="Cambria" w:hAnsi="Cambria"/>
          <w:color w:val="000000"/>
          <w:sz w:val="20"/>
          <w:szCs w:val="20"/>
        </w:rPr>
        <w:t>J-M., Burstein,</w:t>
      </w:r>
      <w:r w:rsidR="006B6DCD" w:rsidRPr="00B548BD">
        <w:rPr>
          <w:rFonts w:ascii="Cambria" w:hAnsi="Cambria"/>
          <w:color w:val="082EFF"/>
          <w:sz w:val="20"/>
          <w:szCs w:val="20"/>
        </w:rPr>
        <w:t xml:space="preserve"> </w:t>
      </w:r>
      <w:r w:rsidR="006B6DCD" w:rsidRPr="00B548BD">
        <w:rPr>
          <w:rFonts w:ascii="Cambria" w:hAnsi="Cambria"/>
          <w:color w:val="000000"/>
          <w:sz w:val="20"/>
          <w:szCs w:val="20"/>
        </w:rPr>
        <w:t xml:space="preserve">E., </w:t>
      </w:r>
      <w:proofErr w:type="spellStart"/>
      <w:r w:rsidR="006B6DCD" w:rsidRPr="00B548BD">
        <w:rPr>
          <w:rFonts w:ascii="Cambria" w:hAnsi="Cambria"/>
          <w:color w:val="000000"/>
          <w:sz w:val="20"/>
          <w:szCs w:val="20"/>
        </w:rPr>
        <w:t>Ottmann</w:t>
      </w:r>
      <w:proofErr w:type="spellEnd"/>
      <w:r w:rsidR="006B6DCD" w:rsidRPr="00B548BD">
        <w:rPr>
          <w:rFonts w:ascii="Cambria" w:hAnsi="Cambria"/>
          <w:color w:val="000000"/>
          <w:sz w:val="20"/>
          <w:szCs w:val="20"/>
        </w:rPr>
        <w:t>,</w:t>
      </w:r>
      <w:r w:rsidR="006B6DCD" w:rsidRPr="00B548BD">
        <w:rPr>
          <w:rFonts w:ascii="Cambria" w:hAnsi="Cambria"/>
          <w:color w:val="082EFF"/>
          <w:sz w:val="20"/>
          <w:szCs w:val="20"/>
        </w:rPr>
        <w:t xml:space="preserve"> </w:t>
      </w:r>
      <w:r w:rsidR="006B6DCD" w:rsidRPr="00B548BD">
        <w:rPr>
          <w:rFonts w:ascii="Cambria" w:hAnsi="Cambria"/>
          <w:color w:val="000000"/>
          <w:sz w:val="20"/>
          <w:szCs w:val="20"/>
        </w:rPr>
        <w:t xml:space="preserve">C., </w:t>
      </w:r>
      <w:proofErr w:type="spellStart"/>
      <w:r w:rsidR="006B6DCD" w:rsidRPr="00B548BD">
        <w:rPr>
          <w:rFonts w:ascii="Cambria" w:hAnsi="Cambria"/>
          <w:color w:val="000000"/>
          <w:sz w:val="20"/>
          <w:szCs w:val="20"/>
        </w:rPr>
        <w:t>Brunsveld</w:t>
      </w:r>
      <w:proofErr w:type="spellEnd"/>
      <w:r w:rsidR="006B6DCD" w:rsidRPr="00B548BD">
        <w:rPr>
          <w:rFonts w:ascii="Cambria" w:hAnsi="Cambria"/>
          <w:color w:val="000000"/>
          <w:sz w:val="20"/>
          <w:szCs w:val="20"/>
        </w:rPr>
        <w:t>,</w:t>
      </w:r>
      <w:r w:rsidR="006B6DCD" w:rsidRPr="00B548BD">
        <w:rPr>
          <w:rFonts w:ascii="Cambria" w:hAnsi="Cambria"/>
          <w:color w:val="082EFF"/>
          <w:sz w:val="20"/>
          <w:szCs w:val="20"/>
        </w:rPr>
        <w:t xml:space="preserve"> </w:t>
      </w:r>
      <w:r w:rsidR="006B6DCD" w:rsidRPr="00B548BD">
        <w:rPr>
          <w:rFonts w:ascii="Cambria" w:hAnsi="Cambria"/>
          <w:color w:val="000000"/>
          <w:sz w:val="20"/>
          <w:szCs w:val="20"/>
        </w:rPr>
        <w:t xml:space="preserve">and Olsson R. Chiral </w:t>
      </w:r>
      <w:proofErr w:type="spellStart"/>
      <w:r w:rsidR="006B6DCD" w:rsidRPr="00B548BD">
        <w:rPr>
          <w:rFonts w:ascii="Cambria" w:hAnsi="Cambria"/>
          <w:color w:val="000000"/>
          <w:sz w:val="20"/>
          <w:szCs w:val="20"/>
        </w:rPr>
        <w:t>Dihydrobenzofuran</w:t>
      </w:r>
      <w:proofErr w:type="spellEnd"/>
      <w:r w:rsidR="006B6DCD" w:rsidRPr="00B548BD">
        <w:rPr>
          <w:rFonts w:ascii="Cambria" w:hAnsi="Cambria"/>
          <w:color w:val="000000"/>
          <w:sz w:val="20"/>
          <w:szCs w:val="20"/>
        </w:rPr>
        <w:t xml:space="preserve"> Acids Show Potent Retinoid X Receptor−Nuclear Receptor Related 1 Protein Dimer </w:t>
      </w:r>
      <w:r w:rsidR="006B6DCD" w:rsidRPr="00B548BD">
        <w:rPr>
          <w:rFonts w:asciiTheme="majorHAnsi" w:hAnsiTheme="majorHAnsi"/>
          <w:color w:val="000000"/>
          <w:sz w:val="20"/>
          <w:szCs w:val="20"/>
        </w:rPr>
        <w:t xml:space="preserve">Activation. </w:t>
      </w:r>
      <w:r w:rsidR="006B6DCD" w:rsidRPr="00B548BD">
        <w:rPr>
          <w:rFonts w:asciiTheme="majorHAnsi" w:hAnsiTheme="majorHAnsi"/>
          <w:i/>
          <w:color w:val="000000"/>
          <w:sz w:val="20"/>
          <w:szCs w:val="20"/>
        </w:rPr>
        <w:t xml:space="preserve">J. Med Chem. </w:t>
      </w:r>
      <w:r w:rsidR="006B6DCD" w:rsidRPr="00B548BD">
        <w:rPr>
          <w:rFonts w:asciiTheme="majorHAnsi" w:hAnsiTheme="majorHAnsi"/>
          <w:b/>
          <w:color w:val="000000"/>
          <w:sz w:val="20"/>
          <w:szCs w:val="20"/>
        </w:rPr>
        <w:t>2016</w:t>
      </w:r>
      <w:r w:rsidR="006B6DCD" w:rsidRPr="00B548BD">
        <w:rPr>
          <w:rFonts w:asciiTheme="majorHAnsi" w:hAnsiTheme="majorHAnsi"/>
          <w:color w:val="000000"/>
          <w:sz w:val="20"/>
          <w:szCs w:val="20"/>
        </w:rPr>
        <w:t xml:space="preserve">, </w:t>
      </w:r>
      <w:r w:rsidR="006B6DCD" w:rsidRPr="00B548BD">
        <w:rPr>
          <w:rFonts w:asciiTheme="majorHAnsi" w:hAnsiTheme="majorHAnsi"/>
          <w:sz w:val="20"/>
          <w:szCs w:val="20"/>
          <w:lang w:val="en-US" w:eastAsia="sv-SE"/>
        </w:rPr>
        <w:t>1232–1238</w:t>
      </w:r>
    </w:p>
    <w:p w14:paraId="595B8CEB" w14:textId="356D4EF0" w:rsidR="006B6DCD" w:rsidRPr="00B548BD" w:rsidRDefault="00B548BD" w:rsidP="006B6DCD">
      <w:pPr>
        <w:spacing w:after="40"/>
        <w:ind w:left="720" w:right="-7" w:hanging="720"/>
        <w:jc w:val="both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(3</w:t>
      </w:r>
      <w:r w:rsidR="006B6DCD" w:rsidRPr="00B548BD">
        <w:rPr>
          <w:rFonts w:ascii="Cambria" w:hAnsi="Cambria"/>
          <w:sz w:val="20"/>
          <w:szCs w:val="20"/>
          <w:lang w:val="en-US"/>
        </w:rPr>
        <w:t>)</w:t>
      </w:r>
      <w:r w:rsidR="006B6DCD" w:rsidRPr="00B548BD">
        <w:rPr>
          <w:rFonts w:ascii="Cambria" w:hAnsi="Cambria"/>
          <w:sz w:val="20"/>
          <w:szCs w:val="20"/>
          <w:lang w:val="en-US"/>
        </w:rPr>
        <w:tab/>
      </w:r>
      <w:r>
        <w:rPr>
          <w:rFonts w:ascii="Cambria" w:hAnsi="Cambria"/>
          <w:sz w:val="20"/>
          <w:szCs w:val="20"/>
          <w:lang w:val="en-US"/>
        </w:rPr>
        <w:tab/>
      </w:r>
      <w:r w:rsidR="006B6DCD" w:rsidRPr="00B548BD">
        <w:rPr>
          <w:rFonts w:ascii="Cambria" w:hAnsi="Cambria"/>
          <w:sz w:val="20"/>
          <w:szCs w:val="20"/>
        </w:rPr>
        <w:t xml:space="preserve">Ta, L., </w:t>
      </w:r>
      <w:proofErr w:type="spellStart"/>
      <w:r w:rsidR="006B6DCD" w:rsidRPr="00B548BD">
        <w:rPr>
          <w:rFonts w:ascii="Cambria" w:hAnsi="Cambria"/>
          <w:sz w:val="20"/>
          <w:szCs w:val="20"/>
        </w:rPr>
        <w:t>Axelsson</w:t>
      </w:r>
      <w:proofErr w:type="spellEnd"/>
      <w:r w:rsidR="006B6DCD" w:rsidRPr="00B548BD">
        <w:rPr>
          <w:rFonts w:ascii="Cambria" w:hAnsi="Cambria"/>
          <w:sz w:val="20"/>
          <w:szCs w:val="20"/>
        </w:rPr>
        <w:t xml:space="preserve">, A., </w:t>
      </w:r>
      <w:proofErr w:type="spellStart"/>
      <w:r w:rsidR="006B6DCD" w:rsidRPr="00B548BD">
        <w:rPr>
          <w:rFonts w:ascii="Cambria" w:hAnsi="Cambria"/>
          <w:sz w:val="20"/>
          <w:szCs w:val="20"/>
        </w:rPr>
        <w:t>Sundén</w:t>
      </w:r>
      <w:proofErr w:type="spellEnd"/>
      <w:r w:rsidR="006B6DCD" w:rsidRPr="00B548BD">
        <w:rPr>
          <w:rFonts w:ascii="Cambria" w:hAnsi="Cambria"/>
          <w:sz w:val="20"/>
          <w:szCs w:val="20"/>
        </w:rPr>
        <w:t xml:space="preserve">, H. </w:t>
      </w:r>
      <w:r w:rsidR="006B6DCD" w:rsidRPr="00B548BD">
        <w:rPr>
          <w:rFonts w:ascii="Cambria" w:hAnsi="Cambria"/>
          <w:sz w:val="20"/>
          <w:szCs w:val="20"/>
          <w:lang w:val="en-US"/>
        </w:rPr>
        <w:t xml:space="preserve">Attractive Aerobic Access to the </w:t>
      </w:r>
      <w:proofErr w:type="gramStart"/>
      <w:r w:rsidR="006B6DCD" w:rsidRPr="00B548BD">
        <w:rPr>
          <w:rFonts w:ascii="Cambria" w:hAnsi="Cambria" w:cs="Arial"/>
          <w:sz w:val="20"/>
          <w:szCs w:val="20"/>
          <w:lang w:val="en-US"/>
        </w:rPr>
        <w:t>α,β</w:t>
      </w:r>
      <w:proofErr w:type="gramEnd"/>
      <w:r w:rsidR="006B6DCD" w:rsidRPr="00B548BD">
        <w:rPr>
          <w:rFonts w:ascii="Cambria" w:hAnsi="Cambria"/>
          <w:sz w:val="20"/>
          <w:szCs w:val="20"/>
          <w:lang w:val="en-US"/>
        </w:rPr>
        <w:t xml:space="preserve">-Unsaturated Acyl </w:t>
      </w:r>
      <w:proofErr w:type="spellStart"/>
      <w:r w:rsidR="006B6DCD" w:rsidRPr="00B548BD">
        <w:rPr>
          <w:rFonts w:ascii="Cambria" w:hAnsi="Cambria"/>
          <w:sz w:val="20"/>
          <w:szCs w:val="20"/>
          <w:lang w:val="en-US"/>
        </w:rPr>
        <w:t>Azolium</w:t>
      </w:r>
      <w:proofErr w:type="spellEnd"/>
      <w:r w:rsidR="006B6DCD" w:rsidRPr="00B548BD">
        <w:rPr>
          <w:rFonts w:ascii="Cambria" w:hAnsi="Cambria"/>
          <w:sz w:val="20"/>
          <w:szCs w:val="20"/>
          <w:lang w:val="en-US"/>
        </w:rPr>
        <w:t xml:space="preserve"> Intermediate: Oxidative NHC Catalysis Via Multistep Electron Transfer, </w:t>
      </w:r>
      <w:r w:rsidR="006B6DCD" w:rsidRPr="00B548BD">
        <w:rPr>
          <w:rFonts w:ascii="Cambria" w:hAnsi="Cambria"/>
          <w:i/>
          <w:sz w:val="20"/>
          <w:szCs w:val="20"/>
          <w:lang w:val="en-US"/>
        </w:rPr>
        <w:t>Green Chemistry,</w:t>
      </w:r>
      <w:r w:rsidR="006B6DCD" w:rsidRPr="00B548BD">
        <w:rPr>
          <w:rFonts w:ascii="Cambria" w:hAnsi="Cambria"/>
          <w:sz w:val="20"/>
          <w:szCs w:val="20"/>
          <w:lang w:val="en-US"/>
        </w:rPr>
        <w:t xml:space="preserve"> </w:t>
      </w:r>
      <w:r w:rsidR="006B6DCD" w:rsidRPr="00B548BD">
        <w:rPr>
          <w:rFonts w:ascii="Cambria" w:hAnsi="Cambria"/>
          <w:b/>
          <w:bCs/>
          <w:sz w:val="20"/>
          <w:szCs w:val="20"/>
          <w:lang w:val="en-US" w:eastAsia="sv-SE"/>
        </w:rPr>
        <w:t xml:space="preserve">2016, </w:t>
      </w:r>
      <w:r w:rsidR="006B6DCD" w:rsidRPr="00B548BD">
        <w:rPr>
          <w:rFonts w:ascii="Cambria" w:hAnsi="Cambria"/>
          <w:bCs/>
          <w:sz w:val="20"/>
          <w:szCs w:val="20"/>
          <w:lang w:val="en-US" w:eastAsia="sv-SE"/>
        </w:rPr>
        <w:t>18 (3), 686-690</w:t>
      </w:r>
    </w:p>
    <w:p w14:paraId="2839F30E" w14:textId="3D7A2468" w:rsidR="006B6DCD" w:rsidRPr="00B548BD" w:rsidRDefault="00B548BD" w:rsidP="006B6DCD">
      <w:pPr>
        <w:ind w:left="720" w:hanging="720"/>
        <w:rPr>
          <w:rFonts w:ascii="Cambria" w:hAnsi="Cambria"/>
          <w:sz w:val="20"/>
          <w:szCs w:val="20"/>
          <w:lang w:val="en-US"/>
        </w:rPr>
      </w:pPr>
      <w:r>
        <w:rPr>
          <w:rFonts w:ascii="Cambria" w:hAnsi="Cambria"/>
          <w:sz w:val="20"/>
          <w:szCs w:val="20"/>
          <w:lang w:val="en-US"/>
        </w:rPr>
        <w:t>(4</w:t>
      </w:r>
      <w:r w:rsidR="006B6DCD" w:rsidRPr="00B548BD">
        <w:rPr>
          <w:rFonts w:ascii="Cambria" w:hAnsi="Cambria"/>
          <w:sz w:val="20"/>
          <w:szCs w:val="20"/>
          <w:lang w:val="en-US"/>
        </w:rPr>
        <w:t>)</w:t>
      </w:r>
      <w:r w:rsidR="006B6DCD" w:rsidRPr="00B548BD">
        <w:rPr>
          <w:rFonts w:ascii="Cambria" w:hAnsi="Cambria"/>
          <w:sz w:val="20"/>
          <w:szCs w:val="20"/>
          <w:lang w:val="en-US"/>
        </w:rPr>
        <w:tab/>
      </w:r>
      <w:r>
        <w:rPr>
          <w:rFonts w:ascii="Cambria" w:hAnsi="Cambria"/>
          <w:sz w:val="20"/>
          <w:szCs w:val="20"/>
          <w:lang w:val="en-US"/>
        </w:rPr>
        <w:tab/>
      </w:r>
      <w:proofErr w:type="spellStart"/>
      <w:r w:rsidR="006B6DCD" w:rsidRPr="00B548BD">
        <w:rPr>
          <w:rFonts w:ascii="Cambria" w:hAnsi="Cambria"/>
          <w:sz w:val="20"/>
          <w:szCs w:val="20"/>
        </w:rPr>
        <w:t>Axelsson</w:t>
      </w:r>
      <w:proofErr w:type="spellEnd"/>
      <w:r w:rsidR="006B6DCD" w:rsidRPr="00B548BD">
        <w:rPr>
          <w:rFonts w:ascii="Cambria" w:hAnsi="Cambria"/>
          <w:sz w:val="20"/>
          <w:szCs w:val="20"/>
        </w:rPr>
        <w:t xml:space="preserve">, A., Ta, L., </w:t>
      </w:r>
      <w:proofErr w:type="spellStart"/>
      <w:r w:rsidR="006B6DCD" w:rsidRPr="00B548BD">
        <w:rPr>
          <w:rFonts w:ascii="Cambria" w:hAnsi="Cambria"/>
          <w:sz w:val="20"/>
          <w:szCs w:val="20"/>
        </w:rPr>
        <w:t>Sundén</w:t>
      </w:r>
      <w:proofErr w:type="spellEnd"/>
      <w:r w:rsidR="006B6DCD" w:rsidRPr="00B548BD">
        <w:rPr>
          <w:rFonts w:ascii="Cambria" w:hAnsi="Cambria"/>
          <w:sz w:val="20"/>
          <w:szCs w:val="20"/>
        </w:rPr>
        <w:t xml:space="preserve">, H. Ionic Liquids as </w:t>
      </w:r>
      <w:proofErr w:type="spellStart"/>
      <w:r w:rsidR="006B6DCD" w:rsidRPr="00B548BD">
        <w:rPr>
          <w:rFonts w:ascii="Cambria" w:hAnsi="Cambria"/>
          <w:sz w:val="20"/>
          <w:szCs w:val="20"/>
        </w:rPr>
        <w:t>Carbene</w:t>
      </w:r>
      <w:proofErr w:type="spellEnd"/>
      <w:r w:rsidR="006B6DCD" w:rsidRPr="00B548BD">
        <w:rPr>
          <w:rFonts w:ascii="Cambria" w:hAnsi="Cambria"/>
          <w:sz w:val="20"/>
          <w:szCs w:val="20"/>
        </w:rPr>
        <w:t xml:space="preserve"> Catalyst Precursors in the One-Pot Four-Component Assembly of Oxo </w:t>
      </w:r>
      <w:proofErr w:type="spellStart"/>
      <w:r w:rsidR="006B6DCD" w:rsidRPr="00B548BD">
        <w:rPr>
          <w:rFonts w:ascii="Cambria" w:hAnsi="Cambria"/>
          <w:sz w:val="20"/>
          <w:szCs w:val="20"/>
        </w:rPr>
        <w:t>Triphenylhexanoates</w:t>
      </w:r>
      <w:proofErr w:type="spellEnd"/>
      <w:r w:rsidR="006B6DCD" w:rsidRPr="00B548BD">
        <w:rPr>
          <w:rFonts w:ascii="Cambria" w:hAnsi="Cambria"/>
          <w:sz w:val="20"/>
          <w:szCs w:val="20"/>
        </w:rPr>
        <w:t xml:space="preserve"> (OTHOs), </w:t>
      </w:r>
      <w:r w:rsidR="006B6DCD" w:rsidRPr="00B548BD">
        <w:rPr>
          <w:rFonts w:ascii="Cambria" w:hAnsi="Cambria"/>
          <w:i/>
          <w:iCs/>
          <w:sz w:val="20"/>
          <w:szCs w:val="20"/>
          <w:lang w:val="en-US" w:eastAsia="sv-SE"/>
        </w:rPr>
        <w:t>Catalysts</w:t>
      </w:r>
      <w:r w:rsidR="006B6DCD" w:rsidRPr="00B548BD">
        <w:rPr>
          <w:rFonts w:ascii="Cambria" w:hAnsi="Cambria"/>
          <w:sz w:val="20"/>
          <w:szCs w:val="20"/>
          <w:lang w:val="en-US" w:eastAsia="sv-SE"/>
        </w:rPr>
        <w:t xml:space="preserve"> </w:t>
      </w:r>
      <w:r w:rsidR="006B6DCD" w:rsidRPr="00B548BD">
        <w:rPr>
          <w:rFonts w:ascii="Cambria" w:hAnsi="Cambria"/>
          <w:b/>
          <w:bCs/>
          <w:sz w:val="20"/>
          <w:szCs w:val="20"/>
          <w:lang w:val="en-US" w:eastAsia="sv-SE"/>
        </w:rPr>
        <w:t>2015</w:t>
      </w:r>
      <w:r w:rsidR="006B6DCD" w:rsidRPr="00B548BD">
        <w:rPr>
          <w:rFonts w:ascii="Cambria" w:hAnsi="Cambria"/>
          <w:sz w:val="20"/>
          <w:szCs w:val="20"/>
          <w:lang w:val="en-US" w:eastAsia="sv-SE"/>
        </w:rPr>
        <w:t xml:space="preserve">, </w:t>
      </w:r>
      <w:r w:rsidR="006B6DCD" w:rsidRPr="00B548BD">
        <w:rPr>
          <w:rFonts w:ascii="Cambria" w:hAnsi="Cambria"/>
          <w:i/>
          <w:iCs/>
          <w:sz w:val="20"/>
          <w:szCs w:val="20"/>
          <w:lang w:val="en-US" w:eastAsia="sv-SE"/>
        </w:rPr>
        <w:t>5</w:t>
      </w:r>
      <w:r w:rsidR="006B6DCD" w:rsidRPr="00B548BD">
        <w:rPr>
          <w:rFonts w:ascii="Cambria" w:hAnsi="Cambria"/>
          <w:sz w:val="20"/>
          <w:szCs w:val="20"/>
          <w:lang w:val="en-US" w:eastAsia="sv-SE"/>
        </w:rPr>
        <w:t>(4), 2052-2067</w:t>
      </w:r>
    </w:p>
    <w:p w14:paraId="522E3833" w14:textId="11D36DBF" w:rsidR="006B6DCD" w:rsidRPr="00B548BD" w:rsidRDefault="006B6DCD" w:rsidP="006B6DCD">
      <w:pPr>
        <w:spacing w:after="40"/>
        <w:ind w:left="720" w:right="-7" w:hanging="720"/>
        <w:jc w:val="both"/>
        <w:rPr>
          <w:rFonts w:ascii="Cambria" w:hAnsi="Cambria"/>
          <w:sz w:val="20"/>
          <w:szCs w:val="20"/>
          <w:lang w:val="en-US"/>
        </w:rPr>
      </w:pPr>
      <w:r w:rsidRPr="00B548BD">
        <w:rPr>
          <w:rFonts w:ascii="Cambria" w:hAnsi="Cambria"/>
          <w:sz w:val="20"/>
          <w:szCs w:val="20"/>
          <w:lang w:val="en-US"/>
        </w:rPr>
        <w:t>(</w:t>
      </w:r>
      <w:r w:rsidR="00B548BD">
        <w:rPr>
          <w:rFonts w:ascii="Cambria" w:hAnsi="Cambria"/>
          <w:sz w:val="20"/>
          <w:szCs w:val="20"/>
          <w:lang w:val="en-US"/>
        </w:rPr>
        <w:t>5</w:t>
      </w:r>
      <w:r w:rsidR="008F053D" w:rsidRPr="00B548BD">
        <w:rPr>
          <w:rFonts w:ascii="Cambria" w:hAnsi="Cambria"/>
          <w:sz w:val="20"/>
          <w:szCs w:val="20"/>
          <w:lang w:val="en-US"/>
        </w:rPr>
        <w:t>)</w:t>
      </w:r>
      <w:r w:rsidR="008F053D" w:rsidRPr="00B548BD">
        <w:rPr>
          <w:rFonts w:ascii="Cambria" w:hAnsi="Cambria"/>
          <w:sz w:val="20"/>
          <w:szCs w:val="20"/>
          <w:lang w:val="en-US"/>
        </w:rPr>
        <w:tab/>
      </w:r>
      <w:r w:rsidR="00B548BD">
        <w:rPr>
          <w:rFonts w:ascii="Cambria" w:hAnsi="Cambria"/>
          <w:sz w:val="20"/>
          <w:szCs w:val="20"/>
          <w:lang w:val="en-US"/>
        </w:rPr>
        <w:tab/>
      </w:r>
      <w:r w:rsidRPr="00B548BD">
        <w:rPr>
          <w:rFonts w:ascii="Cambria" w:hAnsi="Cambria"/>
          <w:sz w:val="20"/>
          <w:szCs w:val="20"/>
        </w:rPr>
        <w:t xml:space="preserve">Ta, L., </w:t>
      </w:r>
      <w:proofErr w:type="spellStart"/>
      <w:r w:rsidRPr="00B548BD">
        <w:rPr>
          <w:rFonts w:ascii="Cambria" w:hAnsi="Cambria"/>
          <w:sz w:val="20"/>
          <w:szCs w:val="20"/>
        </w:rPr>
        <w:t>Axelsson</w:t>
      </w:r>
      <w:proofErr w:type="spellEnd"/>
      <w:r w:rsidRPr="00B548BD">
        <w:rPr>
          <w:rFonts w:ascii="Cambria" w:hAnsi="Cambria"/>
          <w:sz w:val="20"/>
          <w:szCs w:val="20"/>
        </w:rPr>
        <w:t xml:space="preserve">, A., </w:t>
      </w:r>
      <w:proofErr w:type="spellStart"/>
      <w:r w:rsidRPr="00B548BD">
        <w:rPr>
          <w:rFonts w:ascii="Cambria" w:hAnsi="Cambria"/>
          <w:sz w:val="20"/>
          <w:szCs w:val="20"/>
        </w:rPr>
        <w:t>Sundén</w:t>
      </w:r>
      <w:proofErr w:type="spellEnd"/>
      <w:r w:rsidRPr="00B548BD">
        <w:rPr>
          <w:rFonts w:ascii="Cambria" w:hAnsi="Cambria"/>
          <w:sz w:val="20"/>
          <w:szCs w:val="20"/>
        </w:rPr>
        <w:t xml:space="preserve">, H. </w:t>
      </w:r>
      <w:r w:rsidRPr="00B548BD">
        <w:rPr>
          <w:rFonts w:ascii="Cambria" w:hAnsi="Cambria"/>
          <w:sz w:val="20"/>
          <w:szCs w:val="20"/>
          <w:lang w:val="en-US" w:eastAsia="sv-SE"/>
        </w:rPr>
        <w:t xml:space="preserve">Highly </w:t>
      </w:r>
      <w:proofErr w:type="spellStart"/>
      <w:r w:rsidRPr="00B548BD">
        <w:rPr>
          <w:rFonts w:ascii="Cambria" w:hAnsi="Cambria"/>
          <w:sz w:val="20"/>
          <w:szCs w:val="20"/>
          <w:lang w:val="en-US" w:eastAsia="sv-SE"/>
        </w:rPr>
        <w:t>Stereoselective</w:t>
      </w:r>
      <w:proofErr w:type="spellEnd"/>
      <w:r w:rsidRPr="00B548BD">
        <w:rPr>
          <w:rFonts w:ascii="Cambria" w:hAnsi="Cambria"/>
          <w:sz w:val="20"/>
          <w:szCs w:val="20"/>
          <w:lang w:val="en-US" w:eastAsia="sv-SE"/>
        </w:rPr>
        <w:t xml:space="preserve"> Synthesis of 1,6-Ketoesters Mediated by Ionic Liquids: A Three-Component Reaction Enabling Rapid Access to a New Class of LMWGs, </w:t>
      </w:r>
      <w:r w:rsidRPr="00B548BD">
        <w:rPr>
          <w:rFonts w:ascii="Cambria" w:hAnsi="Cambria" w:cs="Times"/>
          <w:i/>
          <w:iCs/>
          <w:color w:val="2C2C2C"/>
          <w:sz w:val="20"/>
          <w:szCs w:val="20"/>
          <w:lang w:val="en-US" w:eastAsia="sv-SE"/>
        </w:rPr>
        <w:t xml:space="preserve">J. Vis. </w:t>
      </w:r>
      <w:proofErr w:type="spellStart"/>
      <w:r w:rsidRPr="00B548BD">
        <w:rPr>
          <w:rFonts w:ascii="Cambria" w:hAnsi="Cambria" w:cs="Times"/>
          <w:i/>
          <w:iCs/>
          <w:color w:val="2C2C2C"/>
          <w:sz w:val="20"/>
          <w:szCs w:val="20"/>
          <w:lang w:val="en-US" w:eastAsia="sv-SE"/>
        </w:rPr>
        <w:t>Exp</w:t>
      </w:r>
      <w:proofErr w:type="spellEnd"/>
      <w:r w:rsidRPr="00B548BD">
        <w:rPr>
          <w:rFonts w:ascii="Cambria" w:hAnsi="Cambria" w:cs="Times"/>
          <w:color w:val="2C2C2C"/>
          <w:sz w:val="20"/>
          <w:szCs w:val="20"/>
          <w:lang w:val="en-US" w:eastAsia="sv-SE"/>
        </w:rPr>
        <w:t>, e53213, doi:10.3791/53213 (</w:t>
      </w:r>
      <w:r w:rsidRPr="00B548BD">
        <w:rPr>
          <w:rFonts w:ascii="Cambria" w:hAnsi="Cambria" w:cs="Times"/>
          <w:b/>
          <w:color w:val="2C2C2C"/>
          <w:sz w:val="20"/>
          <w:szCs w:val="20"/>
          <w:lang w:val="en-US" w:eastAsia="sv-SE"/>
        </w:rPr>
        <w:t>2015</w:t>
      </w:r>
      <w:r w:rsidRPr="00B548BD">
        <w:rPr>
          <w:rFonts w:ascii="Cambria" w:hAnsi="Cambria" w:cs="Times"/>
          <w:color w:val="2C2C2C"/>
          <w:sz w:val="20"/>
          <w:szCs w:val="20"/>
          <w:lang w:val="en-US" w:eastAsia="sv-SE"/>
        </w:rPr>
        <w:t>).</w:t>
      </w:r>
    </w:p>
    <w:p w14:paraId="522EEDBE" w14:textId="7725E232" w:rsidR="006B6DCD" w:rsidRPr="00B548BD" w:rsidRDefault="006B6DCD" w:rsidP="006B6DCD">
      <w:pPr>
        <w:spacing w:after="40"/>
        <w:ind w:left="720" w:right="-7" w:hanging="720"/>
        <w:jc w:val="both"/>
        <w:rPr>
          <w:rFonts w:ascii="Cambria" w:hAnsi="Cambria"/>
          <w:noProof/>
          <w:sz w:val="20"/>
          <w:szCs w:val="20"/>
        </w:rPr>
      </w:pPr>
      <w:r w:rsidRPr="00B548BD">
        <w:rPr>
          <w:rFonts w:ascii="Cambria" w:hAnsi="Cambria"/>
          <w:sz w:val="20"/>
          <w:szCs w:val="20"/>
          <w:lang w:val="en-US"/>
        </w:rPr>
        <w:t>(</w:t>
      </w:r>
      <w:r w:rsidR="00B548BD">
        <w:rPr>
          <w:rFonts w:ascii="Cambria" w:hAnsi="Cambria"/>
          <w:sz w:val="20"/>
          <w:szCs w:val="20"/>
          <w:lang w:val="en-US"/>
        </w:rPr>
        <w:t>6</w:t>
      </w:r>
      <w:r w:rsidR="008F053D" w:rsidRPr="00B548BD">
        <w:rPr>
          <w:rFonts w:ascii="Cambria" w:hAnsi="Cambria"/>
          <w:sz w:val="20"/>
          <w:szCs w:val="20"/>
          <w:lang w:val="en-US"/>
        </w:rPr>
        <w:t>)</w:t>
      </w:r>
      <w:r w:rsidR="00B548BD">
        <w:rPr>
          <w:rFonts w:ascii="Cambria" w:hAnsi="Cambria"/>
          <w:sz w:val="20"/>
          <w:szCs w:val="20"/>
          <w:lang w:val="en-US"/>
        </w:rPr>
        <w:tab/>
      </w:r>
      <w:r w:rsidR="008F053D" w:rsidRPr="00B548BD">
        <w:rPr>
          <w:rFonts w:ascii="Cambria" w:hAnsi="Cambria"/>
          <w:sz w:val="20"/>
          <w:szCs w:val="20"/>
          <w:lang w:val="en-US"/>
        </w:rPr>
        <w:tab/>
      </w:r>
      <w:proofErr w:type="spellStart"/>
      <w:r w:rsidRPr="00B548BD">
        <w:rPr>
          <w:rFonts w:ascii="Cambria" w:hAnsi="Cambria"/>
          <w:sz w:val="20"/>
          <w:szCs w:val="20"/>
          <w:lang w:val="en-US"/>
        </w:rPr>
        <w:t>Sunden</w:t>
      </w:r>
      <w:proofErr w:type="spellEnd"/>
      <w:r w:rsidRPr="00B548BD">
        <w:rPr>
          <w:rFonts w:ascii="Cambria" w:hAnsi="Cambria"/>
          <w:sz w:val="20"/>
          <w:szCs w:val="20"/>
          <w:lang w:val="en-US"/>
        </w:rPr>
        <w:t xml:space="preserve">́, H. </w:t>
      </w:r>
      <w:proofErr w:type="spellStart"/>
      <w:r w:rsidRPr="00B548BD">
        <w:rPr>
          <w:rFonts w:ascii="Cambria" w:hAnsi="Cambria"/>
          <w:sz w:val="20"/>
          <w:szCs w:val="20"/>
          <w:lang w:val="en-US"/>
        </w:rPr>
        <w:t>Mareike</w:t>
      </w:r>
      <w:proofErr w:type="spellEnd"/>
      <w:r w:rsidRPr="00B548BD">
        <w:rPr>
          <w:rFonts w:ascii="Cambria" w:hAnsi="Cambria"/>
          <w:sz w:val="20"/>
          <w:szCs w:val="20"/>
          <w:lang w:val="en-US"/>
        </w:rPr>
        <w:t xml:space="preserve"> C. Holland, C. M., </w:t>
      </w:r>
      <w:proofErr w:type="spellStart"/>
      <w:r w:rsidRPr="00B548BD">
        <w:rPr>
          <w:rFonts w:ascii="Cambria" w:hAnsi="Cambria"/>
          <w:sz w:val="20"/>
          <w:szCs w:val="20"/>
          <w:lang w:val="en-US"/>
        </w:rPr>
        <w:t>Poutiainen</w:t>
      </w:r>
      <w:proofErr w:type="spellEnd"/>
      <w:r w:rsidRPr="00B548BD">
        <w:rPr>
          <w:rFonts w:ascii="Cambria" w:hAnsi="Cambria"/>
          <w:sz w:val="20"/>
          <w:szCs w:val="20"/>
          <w:lang w:val="en-US"/>
        </w:rPr>
        <w:t xml:space="preserve"> P. K.,</w:t>
      </w:r>
      <w:r w:rsidRPr="00B548BD">
        <w:rPr>
          <w:rFonts w:ascii="Cambria" w:hAnsi="Cambria"/>
          <w:position w:val="16"/>
          <w:sz w:val="20"/>
          <w:szCs w:val="20"/>
          <w:lang w:val="en-US"/>
        </w:rPr>
        <w:t xml:space="preserve"> </w:t>
      </w:r>
      <w:proofErr w:type="spellStart"/>
      <w:r w:rsidRPr="00B548BD">
        <w:rPr>
          <w:rFonts w:ascii="Cambria" w:hAnsi="Cambria"/>
          <w:sz w:val="20"/>
          <w:szCs w:val="20"/>
          <w:lang w:val="en-US"/>
        </w:rPr>
        <w:t>Jaa</w:t>
      </w:r>
      <w:proofErr w:type="spellEnd"/>
      <w:r w:rsidRPr="00B548BD">
        <w:rPr>
          <w:rFonts w:ascii="Cambria" w:hAnsi="Cambria"/>
          <w:position w:val="-3"/>
          <w:sz w:val="20"/>
          <w:szCs w:val="20"/>
          <w:lang w:val="en-US"/>
        </w:rPr>
        <w:t>̈</w:t>
      </w:r>
      <w:r w:rsidRPr="00B548BD">
        <w:rPr>
          <w:rFonts w:ascii="Cambria" w:hAnsi="Cambria"/>
          <w:sz w:val="20"/>
          <w:szCs w:val="20"/>
          <w:lang w:val="en-US"/>
        </w:rPr>
        <w:t>s</w:t>
      </w:r>
      <w:r w:rsidRPr="00B548BD">
        <w:rPr>
          <w:rFonts w:ascii="Cambria" w:hAnsi="Cambria"/>
          <w:position w:val="-3"/>
          <w:sz w:val="20"/>
          <w:szCs w:val="20"/>
          <w:lang w:val="en-US"/>
        </w:rPr>
        <w:t>̈</w:t>
      </w:r>
      <w:proofErr w:type="spellStart"/>
      <w:r w:rsidRPr="00B548BD">
        <w:rPr>
          <w:rFonts w:ascii="Cambria" w:hAnsi="Cambria"/>
          <w:sz w:val="20"/>
          <w:szCs w:val="20"/>
          <w:lang w:val="en-US"/>
        </w:rPr>
        <w:t>kelai</w:t>
      </w:r>
      <w:proofErr w:type="spellEnd"/>
      <w:r w:rsidRPr="00B548BD">
        <w:rPr>
          <w:rFonts w:ascii="Cambria" w:hAnsi="Cambria"/>
          <w:position w:val="-3"/>
          <w:sz w:val="20"/>
          <w:szCs w:val="20"/>
          <w:lang w:val="en-US"/>
        </w:rPr>
        <w:t>̈</w:t>
      </w:r>
      <w:proofErr w:type="spellStart"/>
      <w:r w:rsidRPr="00B548BD">
        <w:rPr>
          <w:rFonts w:ascii="Cambria" w:hAnsi="Cambria"/>
          <w:sz w:val="20"/>
          <w:szCs w:val="20"/>
          <w:lang w:val="en-US"/>
        </w:rPr>
        <w:t>nen</w:t>
      </w:r>
      <w:proofErr w:type="spellEnd"/>
      <w:r w:rsidRPr="00B548BD">
        <w:rPr>
          <w:rFonts w:ascii="Cambria" w:hAnsi="Cambria"/>
          <w:sz w:val="20"/>
          <w:szCs w:val="20"/>
          <w:lang w:val="en-US"/>
        </w:rPr>
        <w:t>, T.,</w:t>
      </w:r>
      <w:r w:rsidRPr="00B548BD">
        <w:rPr>
          <w:rFonts w:ascii="Cambria" w:hAnsi="Cambria"/>
          <w:position w:val="16"/>
          <w:sz w:val="20"/>
          <w:szCs w:val="20"/>
          <w:lang w:val="en-US"/>
        </w:rPr>
        <w:t xml:space="preserve"> </w:t>
      </w:r>
      <w:proofErr w:type="spellStart"/>
      <w:r w:rsidRPr="00B548BD">
        <w:rPr>
          <w:rFonts w:ascii="Cambria" w:hAnsi="Cambria"/>
          <w:sz w:val="20"/>
          <w:szCs w:val="20"/>
          <w:lang w:val="en-US"/>
        </w:rPr>
        <w:t>Pulkkinen</w:t>
      </w:r>
      <w:proofErr w:type="spellEnd"/>
      <w:r w:rsidRPr="00B548BD">
        <w:rPr>
          <w:rFonts w:ascii="Cambria" w:hAnsi="Cambria"/>
          <w:sz w:val="20"/>
          <w:szCs w:val="20"/>
          <w:lang w:val="en-US"/>
        </w:rPr>
        <w:t xml:space="preserve"> J. T.,</w:t>
      </w:r>
      <w:r w:rsidRPr="00B548BD">
        <w:rPr>
          <w:rFonts w:ascii="Cambria" w:hAnsi="Cambria"/>
          <w:position w:val="16"/>
          <w:sz w:val="20"/>
          <w:szCs w:val="20"/>
          <w:lang w:val="en-US"/>
        </w:rPr>
        <w:t xml:space="preserve"> </w:t>
      </w:r>
      <w:proofErr w:type="spellStart"/>
      <w:r w:rsidRPr="00B548BD">
        <w:rPr>
          <w:rFonts w:ascii="Cambria" w:hAnsi="Cambria"/>
          <w:sz w:val="20"/>
          <w:szCs w:val="20"/>
          <w:lang w:val="en-US"/>
        </w:rPr>
        <w:t>Palvimo</w:t>
      </w:r>
      <w:proofErr w:type="spellEnd"/>
      <w:r w:rsidRPr="00B548BD">
        <w:rPr>
          <w:rFonts w:ascii="Cambria" w:hAnsi="Cambria"/>
          <w:sz w:val="20"/>
          <w:szCs w:val="20"/>
          <w:lang w:val="en-US"/>
        </w:rPr>
        <w:t xml:space="preserve"> J. J., Olsson R. Synthesis and Biological Evaluation of Second-Generation </w:t>
      </w:r>
      <w:proofErr w:type="spellStart"/>
      <w:r w:rsidRPr="00B548BD">
        <w:rPr>
          <w:rFonts w:ascii="Cambria" w:hAnsi="Cambria"/>
          <w:sz w:val="20"/>
          <w:szCs w:val="20"/>
          <w:lang w:val="en-US"/>
        </w:rPr>
        <w:t>Tropanol</w:t>
      </w:r>
      <w:proofErr w:type="spellEnd"/>
      <w:r w:rsidRPr="00B548BD">
        <w:rPr>
          <w:rFonts w:ascii="Cambria" w:hAnsi="Cambria"/>
          <w:sz w:val="20"/>
          <w:szCs w:val="20"/>
          <w:lang w:val="en-US"/>
        </w:rPr>
        <w:t xml:space="preserve">- Based Androgen Receptor Modulators. </w:t>
      </w:r>
      <w:r w:rsidRPr="00B548BD">
        <w:rPr>
          <w:rFonts w:ascii="Cambria" w:hAnsi="Cambria"/>
          <w:i/>
          <w:sz w:val="20"/>
          <w:szCs w:val="20"/>
          <w:lang w:val="en-US"/>
        </w:rPr>
        <w:t>J. Med. Chem.</w:t>
      </w:r>
      <w:r w:rsidRPr="00B548BD">
        <w:rPr>
          <w:rFonts w:ascii="Cambria" w:hAnsi="Cambria"/>
          <w:sz w:val="20"/>
          <w:szCs w:val="20"/>
          <w:lang w:val="en-US"/>
        </w:rPr>
        <w:t xml:space="preserve"> </w:t>
      </w:r>
      <w:r w:rsidRPr="00B548BD">
        <w:rPr>
          <w:rFonts w:ascii="Cambria" w:hAnsi="Cambria"/>
          <w:b/>
          <w:sz w:val="20"/>
          <w:szCs w:val="20"/>
          <w:lang w:val="en-US"/>
        </w:rPr>
        <w:t>2015</w:t>
      </w:r>
      <w:r w:rsidRPr="00B548BD">
        <w:rPr>
          <w:rFonts w:ascii="Cambria" w:hAnsi="Cambria"/>
          <w:sz w:val="20"/>
          <w:szCs w:val="20"/>
          <w:lang w:val="en-US"/>
        </w:rPr>
        <w:t>. 1569-1574</w:t>
      </w:r>
    </w:p>
    <w:p w14:paraId="0C4A666D" w14:textId="03637FA5" w:rsidR="00CB6BA6" w:rsidRPr="00B548BD" w:rsidRDefault="00B548BD" w:rsidP="00B548BD">
      <w:pPr>
        <w:spacing w:after="40"/>
        <w:ind w:left="720" w:right="-7" w:hanging="720"/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noProof/>
          <w:sz w:val="20"/>
          <w:szCs w:val="20"/>
        </w:rPr>
        <w:t>(7</w:t>
      </w:r>
      <w:r w:rsidR="008F053D" w:rsidRPr="00B548BD">
        <w:rPr>
          <w:rFonts w:ascii="Cambria" w:hAnsi="Cambria"/>
          <w:noProof/>
          <w:sz w:val="20"/>
          <w:szCs w:val="20"/>
        </w:rPr>
        <w:t>)</w:t>
      </w:r>
      <w:r w:rsidR="008F053D" w:rsidRPr="00B548BD">
        <w:rPr>
          <w:rFonts w:ascii="Cambria" w:hAnsi="Cambria"/>
          <w:noProof/>
          <w:sz w:val="20"/>
          <w:szCs w:val="20"/>
        </w:rPr>
        <w:tab/>
      </w:r>
      <w:r>
        <w:rPr>
          <w:rFonts w:ascii="Cambria" w:hAnsi="Cambria"/>
          <w:noProof/>
          <w:sz w:val="20"/>
          <w:szCs w:val="20"/>
        </w:rPr>
        <w:tab/>
      </w:r>
      <w:r w:rsidR="006B6DCD" w:rsidRPr="00B548BD">
        <w:rPr>
          <w:rFonts w:ascii="Cambria" w:hAnsi="Cambria"/>
          <w:sz w:val="20"/>
          <w:szCs w:val="20"/>
        </w:rPr>
        <w:t xml:space="preserve">Ta, L., </w:t>
      </w:r>
      <w:proofErr w:type="spellStart"/>
      <w:r w:rsidR="006B6DCD" w:rsidRPr="00B548BD">
        <w:rPr>
          <w:rFonts w:ascii="Cambria" w:hAnsi="Cambria"/>
          <w:sz w:val="20"/>
          <w:szCs w:val="20"/>
        </w:rPr>
        <w:t>Axelsson</w:t>
      </w:r>
      <w:proofErr w:type="spellEnd"/>
      <w:r w:rsidR="006B6DCD" w:rsidRPr="00B548BD">
        <w:rPr>
          <w:rFonts w:ascii="Cambria" w:hAnsi="Cambria"/>
          <w:sz w:val="20"/>
          <w:szCs w:val="20"/>
        </w:rPr>
        <w:t xml:space="preserve">, A., </w:t>
      </w:r>
      <w:proofErr w:type="spellStart"/>
      <w:r w:rsidR="006B6DCD" w:rsidRPr="00B548BD">
        <w:rPr>
          <w:rFonts w:ascii="Cambria" w:hAnsi="Cambria"/>
          <w:sz w:val="20"/>
          <w:szCs w:val="20"/>
        </w:rPr>
        <w:t>Bijl</w:t>
      </w:r>
      <w:proofErr w:type="spellEnd"/>
      <w:r w:rsidR="006B6DCD" w:rsidRPr="00B548BD">
        <w:rPr>
          <w:rFonts w:ascii="Cambria" w:hAnsi="Cambria"/>
          <w:sz w:val="20"/>
          <w:szCs w:val="20"/>
        </w:rPr>
        <w:t xml:space="preserve">, J., </w:t>
      </w:r>
      <w:proofErr w:type="spellStart"/>
      <w:r w:rsidR="006B6DCD" w:rsidRPr="00B548BD">
        <w:rPr>
          <w:rFonts w:ascii="Cambria" w:hAnsi="Cambria"/>
          <w:sz w:val="20"/>
          <w:szCs w:val="20"/>
        </w:rPr>
        <w:t>Sundén</w:t>
      </w:r>
      <w:proofErr w:type="spellEnd"/>
      <w:r w:rsidR="006B6DCD" w:rsidRPr="00B548BD">
        <w:rPr>
          <w:rFonts w:ascii="Cambria" w:hAnsi="Cambria"/>
          <w:sz w:val="20"/>
          <w:szCs w:val="20"/>
        </w:rPr>
        <w:t xml:space="preserve">, H. Ionic Liquids as </w:t>
      </w:r>
      <w:proofErr w:type="spellStart"/>
      <w:r w:rsidR="006B6DCD" w:rsidRPr="00B548BD">
        <w:rPr>
          <w:rFonts w:ascii="Cambria" w:hAnsi="Cambria"/>
          <w:sz w:val="20"/>
          <w:szCs w:val="20"/>
        </w:rPr>
        <w:t>Precatalysts</w:t>
      </w:r>
      <w:proofErr w:type="spellEnd"/>
      <w:r w:rsidR="006B6DCD" w:rsidRPr="00B548BD">
        <w:rPr>
          <w:rFonts w:ascii="Cambria" w:hAnsi="Cambria"/>
          <w:sz w:val="20"/>
          <w:szCs w:val="20"/>
        </w:rPr>
        <w:t xml:space="preserve"> in the Highly </w:t>
      </w:r>
      <w:proofErr w:type="spellStart"/>
      <w:r w:rsidR="006B6DCD" w:rsidRPr="00B548BD">
        <w:rPr>
          <w:rFonts w:ascii="Cambria" w:hAnsi="Cambria"/>
          <w:sz w:val="20"/>
          <w:szCs w:val="20"/>
        </w:rPr>
        <w:t>Stereoselective</w:t>
      </w:r>
      <w:proofErr w:type="spellEnd"/>
      <w:r w:rsidR="006B6DCD" w:rsidRPr="00B548BD">
        <w:rPr>
          <w:rFonts w:ascii="Cambria" w:hAnsi="Cambria"/>
          <w:sz w:val="20"/>
          <w:szCs w:val="20"/>
        </w:rPr>
        <w:t xml:space="preserve"> Conjugate Addition of </w:t>
      </w:r>
      <w:proofErr w:type="gramStart"/>
      <w:r w:rsidR="006B6DCD" w:rsidRPr="00B548BD">
        <w:rPr>
          <w:rFonts w:ascii="Cambria" w:hAnsi="Cambria"/>
          <w:sz w:val="20"/>
          <w:szCs w:val="20"/>
        </w:rPr>
        <w:t>α,β</w:t>
      </w:r>
      <w:proofErr w:type="gramEnd"/>
      <w:r w:rsidR="006B6DCD" w:rsidRPr="00B548BD">
        <w:rPr>
          <w:rFonts w:ascii="Cambria" w:hAnsi="Cambria"/>
          <w:sz w:val="20"/>
          <w:szCs w:val="20"/>
        </w:rPr>
        <w:t xml:space="preserve">-Unsaturated Aldehydes to </w:t>
      </w:r>
      <w:proofErr w:type="spellStart"/>
      <w:r w:rsidR="006B6DCD" w:rsidRPr="00B548BD">
        <w:rPr>
          <w:rFonts w:ascii="Cambria" w:hAnsi="Cambria"/>
          <w:sz w:val="20"/>
          <w:szCs w:val="20"/>
        </w:rPr>
        <w:t>Chalcones</w:t>
      </w:r>
      <w:proofErr w:type="spellEnd"/>
      <w:r w:rsidR="006B6DCD" w:rsidRPr="00B548BD">
        <w:rPr>
          <w:rFonts w:ascii="Cambria" w:hAnsi="Cambria"/>
          <w:sz w:val="20"/>
          <w:szCs w:val="20"/>
        </w:rPr>
        <w:t xml:space="preserve">. </w:t>
      </w:r>
      <w:r w:rsidR="006B6DCD" w:rsidRPr="00B548BD">
        <w:rPr>
          <w:rFonts w:ascii="Cambria" w:hAnsi="Cambria"/>
          <w:i/>
          <w:sz w:val="20"/>
          <w:szCs w:val="20"/>
        </w:rPr>
        <w:t>Chem. Eur. J.</w:t>
      </w:r>
      <w:r w:rsidR="006B6DCD" w:rsidRPr="00B548BD">
        <w:rPr>
          <w:rFonts w:ascii="Cambria" w:hAnsi="Cambria"/>
          <w:sz w:val="20"/>
          <w:szCs w:val="20"/>
        </w:rPr>
        <w:t xml:space="preserve"> </w:t>
      </w:r>
      <w:r w:rsidR="006B6DCD" w:rsidRPr="00B548BD">
        <w:rPr>
          <w:rFonts w:ascii="Cambria" w:hAnsi="Cambria"/>
          <w:b/>
          <w:sz w:val="20"/>
          <w:szCs w:val="20"/>
        </w:rPr>
        <w:t>2014</w:t>
      </w:r>
      <w:r w:rsidR="006B6DCD" w:rsidRPr="00B548BD">
        <w:rPr>
          <w:rFonts w:ascii="Cambria" w:hAnsi="Cambria"/>
          <w:sz w:val="20"/>
          <w:szCs w:val="20"/>
        </w:rPr>
        <w:t xml:space="preserve">, </w:t>
      </w:r>
      <w:r w:rsidR="006B6DCD" w:rsidRPr="00B548BD">
        <w:rPr>
          <w:rFonts w:ascii="Cambria" w:eastAsiaTheme="minorEastAsia" w:hAnsi="Cambria"/>
          <w:sz w:val="20"/>
          <w:szCs w:val="20"/>
          <w:lang w:val="en-US"/>
        </w:rPr>
        <w:t>13889-13893</w:t>
      </w:r>
      <w:bookmarkEnd w:id="1"/>
    </w:p>
    <w:sectPr w:rsidR="00CB6BA6" w:rsidRPr="00B548BD" w:rsidSect="0045608D">
      <w:headerReference w:type="default" r:id="rId8"/>
      <w:footerReference w:type="default" r:id="rId9"/>
      <w:pgSz w:w="11906" w:h="16838" w:code="9"/>
      <w:pgMar w:top="1531" w:right="794" w:bottom="1134" w:left="794" w:header="567" w:footer="5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AE3B3A" w14:textId="77777777" w:rsidR="000159F2" w:rsidRDefault="000159F2" w:rsidP="00E21586">
      <w:r>
        <w:separator/>
      </w:r>
    </w:p>
  </w:endnote>
  <w:endnote w:type="continuationSeparator" w:id="0">
    <w:p w14:paraId="38AAAF98" w14:textId="77777777" w:rsidR="000159F2" w:rsidRDefault="000159F2" w:rsidP="00E21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A2D63" w14:textId="7F8DD6F8" w:rsidR="00F61FFC" w:rsidRDefault="00F61FFC">
    <w:pPr>
      <w:pStyle w:val="Footer"/>
    </w:pPr>
    <w:r>
      <w:t>H</w:t>
    </w:r>
    <w:r w:rsidR="00870E32">
      <w:t>enrik Sundén |</w:t>
    </w:r>
    <w:r>
      <w:t xml:space="preserve"> Curriculum Vitae   |   </w:t>
    </w:r>
    <w:r>
      <w:fldChar w:fldCharType="begin"/>
    </w:r>
    <w:r>
      <w:instrText xml:space="preserve"> PAGE   \* MERGEFORMAT </w:instrText>
    </w:r>
    <w:r>
      <w:fldChar w:fldCharType="separate"/>
    </w:r>
    <w:r w:rsidR="00EF25D4">
      <w:t>1</w:t>
    </w:r>
    <w:r>
      <w:fldChar w:fldCharType="end"/>
    </w:r>
    <w:r>
      <w:t>/</w:t>
    </w:r>
    <w:fldSimple w:instr=" NUMPAGES   \* MERGEFORMAT ">
      <w:r w:rsidR="00EF25D4">
        <w:t>1</w:t>
      </w:r>
    </w:fldSimple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485A3" w14:textId="77777777" w:rsidR="000159F2" w:rsidRDefault="000159F2" w:rsidP="00E21586">
      <w:r>
        <w:separator/>
      </w:r>
    </w:p>
  </w:footnote>
  <w:footnote w:type="continuationSeparator" w:id="0">
    <w:p w14:paraId="468B316E" w14:textId="77777777" w:rsidR="000159F2" w:rsidRDefault="000159F2" w:rsidP="00E2158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E61842" w14:textId="06E1203A" w:rsidR="00F61FFC" w:rsidRPr="001B567B" w:rsidRDefault="00F61FFC" w:rsidP="00537D6E">
    <w:pPr>
      <w:pStyle w:val="Header"/>
      <w:ind w:hanging="2410"/>
      <w:rPr>
        <w:lang w:val="sv-SE"/>
      </w:rPr>
    </w:pPr>
    <w:r>
      <w:rPr>
        <w:lang w:val="en-US"/>
      </w:rPr>
      <w:drawing>
        <wp:anchor distT="0" distB="0" distL="114300" distR="114300" simplePos="0" relativeHeight="251657728" behindDoc="1" locked="0" layoutInCell="1" allowOverlap="1" wp14:anchorId="6AD2401A" wp14:editId="1EF227C0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840220" cy="403225"/>
          <wp:effectExtent l="0" t="0" r="0" b="0"/>
          <wp:wrapNone/>
          <wp:docPr id="1" name="Bildobjekt 1" descr="Description: c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" descr="Description: c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220" cy="403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sv-SE" w:eastAsia="sv-SE"/>
      </w:rPr>
      <w:t>CV</w:t>
    </w:r>
    <w:r w:rsidR="00B548BD">
      <w:rPr>
        <w:lang w:val="sv-SE"/>
      </w:rPr>
      <w:t xml:space="preserve"> |</w:t>
    </w:r>
    <w:r w:rsidRPr="006A2FD1">
      <w:rPr>
        <w:rFonts w:cs="Arial"/>
        <w:szCs w:val="16"/>
        <w:lang w:val="sv-SE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A861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964B2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466C0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E162DDE"/>
    <w:lvl w:ilvl="0">
      <w:start w:val="1"/>
      <w:numFmt w:val="decimal"/>
      <w:pStyle w:val="ListNumber2"/>
      <w:lvlText w:val="%1."/>
      <w:lvlJc w:val="left"/>
      <w:pPr>
        <w:ind w:left="454" w:hanging="454"/>
      </w:pPr>
      <w:rPr>
        <w:rFonts w:hint="default"/>
      </w:rPr>
    </w:lvl>
  </w:abstractNum>
  <w:abstractNum w:abstractNumId="4">
    <w:nsid w:val="FFFFFF80"/>
    <w:multiLevelType w:val="singleLevel"/>
    <w:tmpl w:val="95F0A8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85E1E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7A76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D0946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84C3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2FE3F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9E038A3"/>
    <w:multiLevelType w:val="hybridMultilevel"/>
    <w:tmpl w:val="7F7AF876"/>
    <w:lvl w:ilvl="0" w:tplc="51A21FF6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7D12A08"/>
    <w:multiLevelType w:val="hybridMultilevel"/>
    <w:tmpl w:val="6614711C"/>
    <w:lvl w:ilvl="0" w:tplc="48AC514C">
      <w:start w:val="1"/>
      <w:numFmt w:val="decimal"/>
      <w:lvlText w:val="%1."/>
      <w:lvlJc w:val="left"/>
      <w:pPr>
        <w:ind w:left="284" w:hanging="284"/>
      </w:pPr>
    </w:lvl>
    <w:lvl w:ilvl="1" w:tplc="041D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CD64353"/>
    <w:multiLevelType w:val="hybridMultilevel"/>
    <w:tmpl w:val="22BE54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FA2022"/>
    <w:multiLevelType w:val="hybridMultilevel"/>
    <w:tmpl w:val="013A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9"/>
  </w:num>
  <w:num w:numId="12">
    <w:abstractNumId w:val="3"/>
    <w:lvlOverride w:ilvl="0">
      <w:startOverride w:val="1"/>
    </w:lvlOverride>
  </w:num>
  <w:num w:numId="13">
    <w:abstractNumId w:val="3"/>
    <w:lvlOverride w:ilvl="0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3"/>
    <w:lvlOverride w:ilvl="0">
      <w:startOverride w:val="1"/>
    </w:lvlOverride>
  </w:num>
  <w:num w:numId="17">
    <w:abstractNumId w:val="3"/>
    <w:lvlOverride w:ilvl="0">
      <w:startOverride w:val="1"/>
    </w:lvlOverride>
  </w:num>
  <w:num w:numId="18">
    <w:abstractNumId w:val="3"/>
    <w:lvlOverride w:ilvl="0">
      <w:startOverride w:val="1"/>
    </w:lvlOverride>
  </w:num>
  <w:num w:numId="19">
    <w:abstractNumId w:val="3"/>
    <w:lvlOverride w:ilvl="0">
      <w:startOverride w:val="1"/>
    </w:lvlOverride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12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3D5"/>
    <w:rsid w:val="00007EDC"/>
    <w:rsid w:val="000159F2"/>
    <w:rsid w:val="000A59A2"/>
    <w:rsid w:val="000C03F4"/>
    <w:rsid w:val="000D4344"/>
    <w:rsid w:val="00115F7E"/>
    <w:rsid w:val="001249EB"/>
    <w:rsid w:val="00157265"/>
    <w:rsid w:val="001652AC"/>
    <w:rsid w:val="00183B3D"/>
    <w:rsid w:val="001B567B"/>
    <w:rsid w:val="001F78ED"/>
    <w:rsid w:val="00211C65"/>
    <w:rsid w:val="00262ECE"/>
    <w:rsid w:val="0028053F"/>
    <w:rsid w:val="00281D0C"/>
    <w:rsid w:val="002B6D3B"/>
    <w:rsid w:val="002C33DC"/>
    <w:rsid w:val="002C56AB"/>
    <w:rsid w:val="002D4EDF"/>
    <w:rsid w:val="002F0681"/>
    <w:rsid w:val="002F2444"/>
    <w:rsid w:val="0031168A"/>
    <w:rsid w:val="003657E3"/>
    <w:rsid w:val="00376D51"/>
    <w:rsid w:val="003A431E"/>
    <w:rsid w:val="003F5501"/>
    <w:rsid w:val="003F6072"/>
    <w:rsid w:val="003F6B78"/>
    <w:rsid w:val="00405B7A"/>
    <w:rsid w:val="004451E1"/>
    <w:rsid w:val="0045608D"/>
    <w:rsid w:val="00460C35"/>
    <w:rsid w:val="0047128C"/>
    <w:rsid w:val="004840E9"/>
    <w:rsid w:val="004870C5"/>
    <w:rsid w:val="004C03C0"/>
    <w:rsid w:val="00513243"/>
    <w:rsid w:val="00537D6E"/>
    <w:rsid w:val="00547C70"/>
    <w:rsid w:val="00553DEB"/>
    <w:rsid w:val="00553EC1"/>
    <w:rsid w:val="00576228"/>
    <w:rsid w:val="0058066B"/>
    <w:rsid w:val="00595E92"/>
    <w:rsid w:val="005A02E8"/>
    <w:rsid w:val="005D04B7"/>
    <w:rsid w:val="005F154B"/>
    <w:rsid w:val="005F43CB"/>
    <w:rsid w:val="006153C2"/>
    <w:rsid w:val="006657E8"/>
    <w:rsid w:val="006822F0"/>
    <w:rsid w:val="00683B4B"/>
    <w:rsid w:val="006B6DCD"/>
    <w:rsid w:val="006C1937"/>
    <w:rsid w:val="006C650E"/>
    <w:rsid w:val="006E2019"/>
    <w:rsid w:val="00704D77"/>
    <w:rsid w:val="007133BE"/>
    <w:rsid w:val="007254F3"/>
    <w:rsid w:val="0073097D"/>
    <w:rsid w:val="00743B5C"/>
    <w:rsid w:val="007600DB"/>
    <w:rsid w:val="00766FBA"/>
    <w:rsid w:val="00787A2D"/>
    <w:rsid w:val="00801D5C"/>
    <w:rsid w:val="008020AC"/>
    <w:rsid w:val="00814AE1"/>
    <w:rsid w:val="00824C80"/>
    <w:rsid w:val="008625B6"/>
    <w:rsid w:val="00870E32"/>
    <w:rsid w:val="008937E9"/>
    <w:rsid w:val="008A2399"/>
    <w:rsid w:val="008B1898"/>
    <w:rsid w:val="008F053D"/>
    <w:rsid w:val="008F5A4E"/>
    <w:rsid w:val="00900AAF"/>
    <w:rsid w:val="00901D81"/>
    <w:rsid w:val="009038A4"/>
    <w:rsid w:val="0093141B"/>
    <w:rsid w:val="00942447"/>
    <w:rsid w:val="00942B18"/>
    <w:rsid w:val="00962307"/>
    <w:rsid w:val="00985308"/>
    <w:rsid w:val="009B6CBA"/>
    <w:rsid w:val="009C1F25"/>
    <w:rsid w:val="009D46C5"/>
    <w:rsid w:val="00A40FBD"/>
    <w:rsid w:val="00A57E5C"/>
    <w:rsid w:val="00A630F0"/>
    <w:rsid w:val="00A8183F"/>
    <w:rsid w:val="00AC228D"/>
    <w:rsid w:val="00AC3A96"/>
    <w:rsid w:val="00B16658"/>
    <w:rsid w:val="00B24F32"/>
    <w:rsid w:val="00B25954"/>
    <w:rsid w:val="00B408F1"/>
    <w:rsid w:val="00B50B01"/>
    <w:rsid w:val="00B533D5"/>
    <w:rsid w:val="00B548BD"/>
    <w:rsid w:val="00B63B1A"/>
    <w:rsid w:val="00B64B9D"/>
    <w:rsid w:val="00B675E8"/>
    <w:rsid w:val="00B97ABE"/>
    <w:rsid w:val="00BA27DA"/>
    <w:rsid w:val="00BA7B84"/>
    <w:rsid w:val="00BE07F3"/>
    <w:rsid w:val="00BF7485"/>
    <w:rsid w:val="00C3709C"/>
    <w:rsid w:val="00C921FF"/>
    <w:rsid w:val="00C93BF4"/>
    <w:rsid w:val="00C956B2"/>
    <w:rsid w:val="00CA7FE4"/>
    <w:rsid w:val="00CB5397"/>
    <w:rsid w:val="00CB6BA6"/>
    <w:rsid w:val="00CC0788"/>
    <w:rsid w:val="00CF35AC"/>
    <w:rsid w:val="00D15966"/>
    <w:rsid w:val="00D207D6"/>
    <w:rsid w:val="00D302DD"/>
    <w:rsid w:val="00D345ED"/>
    <w:rsid w:val="00D60F85"/>
    <w:rsid w:val="00D95341"/>
    <w:rsid w:val="00DA0069"/>
    <w:rsid w:val="00DA11CE"/>
    <w:rsid w:val="00DC7833"/>
    <w:rsid w:val="00DE2191"/>
    <w:rsid w:val="00DF4364"/>
    <w:rsid w:val="00E21586"/>
    <w:rsid w:val="00E31E6F"/>
    <w:rsid w:val="00E66F3A"/>
    <w:rsid w:val="00E85DA0"/>
    <w:rsid w:val="00E94516"/>
    <w:rsid w:val="00E97678"/>
    <w:rsid w:val="00EB6001"/>
    <w:rsid w:val="00EE11A4"/>
    <w:rsid w:val="00EF25D4"/>
    <w:rsid w:val="00F10DB6"/>
    <w:rsid w:val="00F138C2"/>
    <w:rsid w:val="00F35F57"/>
    <w:rsid w:val="00F618B6"/>
    <w:rsid w:val="00F61FFC"/>
    <w:rsid w:val="00F735F0"/>
    <w:rsid w:val="00FB0A27"/>
    <w:rsid w:val="00FB5A52"/>
    <w:rsid w:val="00FE3BB5"/>
    <w:rsid w:val="00FE3D4E"/>
    <w:rsid w:val="00FF1F43"/>
    <w:rsid w:val="00FF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E7806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98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A57E5C"/>
    <w:pPr>
      <w:tabs>
        <w:tab w:val="left" w:pos="284"/>
      </w:tabs>
    </w:pPr>
    <w:rPr>
      <w:sz w:val="24"/>
      <w:szCs w:val="22"/>
      <w:lang w:val="en-GB" w:eastAsia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4870C5"/>
    <w:pPr>
      <w:spacing w:before="240"/>
      <w:contextualSpacing/>
      <w:outlineLvl w:val="0"/>
    </w:pPr>
    <w:rPr>
      <w:rFonts w:ascii="Arial" w:hAnsi="Arial"/>
      <w:b/>
      <w:bCs/>
      <w:szCs w:val="28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4870C5"/>
    <w:pPr>
      <w:spacing w:before="240"/>
      <w:outlineLvl w:val="1"/>
    </w:pPr>
    <w:rPr>
      <w:rFonts w:ascii="Arial" w:hAnsi="Arial"/>
      <w:b/>
      <w:bCs/>
      <w:i/>
      <w:szCs w:val="26"/>
    </w:rPr>
  </w:style>
  <w:style w:type="paragraph" w:styleId="Heading3">
    <w:name w:val="heading 3"/>
    <w:basedOn w:val="Heading2"/>
    <w:next w:val="Normal"/>
    <w:link w:val="Heading3Char"/>
    <w:uiPriority w:val="9"/>
    <w:semiHidden/>
    <w:qFormat/>
    <w:rsid w:val="0028053F"/>
    <w:pPr>
      <w:outlineLvl w:val="2"/>
    </w:pPr>
    <w:rPr>
      <w:i w:val="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22F0"/>
    <w:pPr>
      <w:spacing w:before="200"/>
      <w:outlineLvl w:val="3"/>
    </w:pPr>
    <w:rPr>
      <w:rFonts w:ascii="Arial" w:hAnsi="Arial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822F0"/>
    <w:pPr>
      <w:spacing w:before="200"/>
      <w:outlineLvl w:val="4"/>
    </w:pPr>
    <w:rPr>
      <w:rFonts w:ascii="Arial" w:hAnsi="Arial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22F0"/>
    <w:pPr>
      <w:spacing w:line="271" w:lineRule="auto"/>
      <w:outlineLvl w:val="5"/>
    </w:pPr>
    <w:rPr>
      <w:rFonts w:ascii="Arial" w:hAnsi="Arial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822F0"/>
    <w:pPr>
      <w:outlineLvl w:val="6"/>
    </w:pPr>
    <w:rPr>
      <w:rFonts w:ascii="Arial" w:hAnsi="Arial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822F0"/>
    <w:pPr>
      <w:outlineLvl w:val="7"/>
    </w:pPr>
    <w:rPr>
      <w:rFonts w:ascii="Arial" w:hAnsi="Arial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822F0"/>
    <w:pPr>
      <w:outlineLvl w:val="8"/>
    </w:pPr>
    <w:rPr>
      <w:rFonts w:ascii="Arial" w:hAnsi="Arial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4870C5"/>
    <w:rPr>
      <w:rFonts w:ascii="Arial" w:eastAsia="Times New Roman" w:hAnsi="Arial" w:cs="Times New Roman"/>
      <w:b/>
      <w:bCs/>
      <w:sz w:val="24"/>
      <w:szCs w:val="28"/>
      <w:lang w:val="en-GB"/>
    </w:rPr>
  </w:style>
  <w:style w:type="character" w:customStyle="1" w:styleId="Heading2Char">
    <w:name w:val="Heading 2 Char"/>
    <w:link w:val="Heading2"/>
    <w:uiPriority w:val="9"/>
    <w:rsid w:val="004870C5"/>
    <w:rPr>
      <w:rFonts w:ascii="Arial" w:eastAsia="Times New Roman" w:hAnsi="Arial" w:cs="Times New Roman"/>
      <w:b/>
      <w:bCs/>
      <w:i/>
      <w:sz w:val="24"/>
      <w:szCs w:val="26"/>
      <w:lang w:val="en-GB"/>
    </w:rPr>
  </w:style>
  <w:style w:type="character" w:customStyle="1" w:styleId="Heading3Char">
    <w:name w:val="Heading 3 Char"/>
    <w:link w:val="Heading3"/>
    <w:uiPriority w:val="9"/>
    <w:semiHidden/>
    <w:rsid w:val="00F35F57"/>
    <w:rPr>
      <w:rFonts w:ascii="Arial" w:eastAsia="Times New Roman" w:hAnsi="Arial" w:cs="Times New Roman"/>
      <w:b/>
      <w:bCs/>
      <w:color w:val="384630"/>
      <w:sz w:val="24"/>
      <w:szCs w:val="26"/>
      <w:lang w:val="en-GB"/>
    </w:rPr>
  </w:style>
  <w:style w:type="character" w:customStyle="1" w:styleId="Heading4Char">
    <w:name w:val="Heading 4 Char"/>
    <w:link w:val="Heading4"/>
    <w:uiPriority w:val="9"/>
    <w:semiHidden/>
    <w:rsid w:val="006822F0"/>
    <w:rPr>
      <w:rFonts w:ascii="Arial" w:eastAsia="Times New Roman" w:hAnsi="Arial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6822F0"/>
    <w:rPr>
      <w:rFonts w:ascii="Arial" w:eastAsia="Times New Roman" w:hAnsi="Arial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6822F0"/>
    <w:rPr>
      <w:rFonts w:ascii="Arial" w:eastAsia="Times New Roman" w:hAnsi="Arial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6822F0"/>
    <w:rPr>
      <w:rFonts w:ascii="Arial" w:eastAsia="Times New Roman" w:hAnsi="Arial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6822F0"/>
    <w:rPr>
      <w:rFonts w:ascii="Arial" w:eastAsia="Times New Roman" w:hAnsi="Arial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822F0"/>
    <w:rPr>
      <w:rFonts w:ascii="Arial" w:eastAsia="Times New Roman" w:hAnsi="Arial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BodyText"/>
    <w:link w:val="TitleChar"/>
    <w:uiPriority w:val="10"/>
    <w:rsid w:val="00F35F57"/>
    <w:pPr>
      <w:contextualSpacing/>
    </w:pPr>
    <w:rPr>
      <w:rFonts w:ascii="Arial" w:hAnsi="Arial"/>
      <w:color w:val="384630"/>
      <w:sz w:val="40"/>
      <w:szCs w:val="40"/>
    </w:rPr>
  </w:style>
  <w:style w:type="character" w:customStyle="1" w:styleId="TitleChar">
    <w:name w:val="Title Char"/>
    <w:link w:val="Title"/>
    <w:uiPriority w:val="10"/>
    <w:rsid w:val="00F35F57"/>
    <w:rPr>
      <w:rFonts w:ascii="Arial" w:eastAsia="Times New Roman" w:hAnsi="Arial" w:cs="Times New Roman"/>
      <w:color w:val="384630"/>
      <w:sz w:val="40"/>
      <w:szCs w:val="40"/>
      <w:lang w:val="en-GB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53DEB"/>
    <w:pPr>
      <w:spacing w:before="240"/>
    </w:pPr>
    <w:rPr>
      <w:rFonts w:ascii="Arial" w:hAnsi="Arial"/>
      <w:b/>
      <w:iCs/>
      <w:color w:val="384630"/>
      <w:sz w:val="32"/>
      <w:szCs w:val="24"/>
    </w:rPr>
  </w:style>
  <w:style w:type="character" w:customStyle="1" w:styleId="SubtitleChar">
    <w:name w:val="Subtitle Char"/>
    <w:link w:val="Subtitle"/>
    <w:uiPriority w:val="11"/>
    <w:semiHidden/>
    <w:rsid w:val="00F35F57"/>
    <w:rPr>
      <w:rFonts w:ascii="Arial" w:eastAsia="Times New Roman" w:hAnsi="Arial" w:cs="Times New Roman"/>
      <w:b/>
      <w:iCs/>
      <w:color w:val="384630"/>
      <w:sz w:val="32"/>
      <w:szCs w:val="24"/>
      <w:lang w:val="en-GB"/>
    </w:rPr>
  </w:style>
  <w:style w:type="character" w:styleId="Strong">
    <w:name w:val="Strong"/>
    <w:uiPriority w:val="22"/>
    <w:semiHidden/>
    <w:qFormat/>
    <w:rsid w:val="006822F0"/>
    <w:rPr>
      <w:b/>
      <w:bCs/>
    </w:rPr>
  </w:style>
  <w:style w:type="character" w:styleId="Emphasis">
    <w:name w:val="Emphasis"/>
    <w:uiPriority w:val="20"/>
    <w:semiHidden/>
    <w:qFormat/>
    <w:rsid w:val="006822F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semiHidden/>
    <w:qFormat/>
    <w:rsid w:val="006822F0"/>
  </w:style>
  <w:style w:type="paragraph" w:styleId="ListParagraph">
    <w:name w:val="List Paragraph"/>
    <w:basedOn w:val="Normal"/>
    <w:uiPriority w:val="34"/>
    <w:qFormat/>
    <w:rsid w:val="006822F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6822F0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semiHidden/>
    <w:rsid w:val="004C03C0"/>
    <w:rPr>
      <w:i/>
      <w:iCs/>
      <w:sz w:val="24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6822F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semiHidden/>
    <w:rsid w:val="004C03C0"/>
    <w:rPr>
      <w:b/>
      <w:bCs/>
      <w:i/>
      <w:iCs/>
      <w:sz w:val="24"/>
      <w:lang w:val="en-GB"/>
    </w:rPr>
  </w:style>
  <w:style w:type="character" w:styleId="SubtleEmphasis">
    <w:name w:val="Subtle Emphasis"/>
    <w:uiPriority w:val="19"/>
    <w:semiHidden/>
    <w:qFormat/>
    <w:rsid w:val="006822F0"/>
    <w:rPr>
      <w:i/>
      <w:iCs/>
    </w:rPr>
  </w:style>
  <w:style w:type="character" w:styleId="IntenseEmphasis">
    <w:name w:val="Intense Emphasis"/>
    <w:uiPriority w:val="21"/>
    <w:semiHidden/>
    <w:qFormat/>
    <w:rsid w:val="006822F0"/>
    <w:rPr>
      <w:b/>
      <w:bCs/>
    </w:rPr>
  </w:style>
  <w:style w:type="character" w:styleId="SubtleReference">
    <w:name w:val="Subtle Reference"/>
    <w:uiPriority w:val="31"/>
    <w:semiHidden/>
    <w:qFormat/>
    <w:rsid w:val="006822F0"/>
    <w:rPr>
      <w:smallCaps/>
    </w:rPr>
  </w:style>
  <w:style w:type="character" w:styleId="IntenseReference">
    <w:name w:val="Intense Reference"/>
    <w:uiPriority w:val="32"/>
    <w:semiHidden/>
    <w:qFormat/>
    <w:rsid w:val="006822F0"/>
    <w:rPr>
      <w:smallCaps/>
      <w:spacing w:val="5"/>
      <w:u w:val="single"/>
    </w:rPr>
  </w:style>
  <w:style w:type="character" w:styleId="BookTitle">
    <w:name w:val="Book Title"/>
    <w:uiPriority w:val="33"/>
    <w:semiHidden/>
    <w:qFormat/>
    <w:rsid w:val="006822F0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22F0"/>
    <w:pPr>
      <w:outlineLvl w:val="9"/>
    </w:pPr>
    <w:rPr>
      <w:lang w:bidi="en-US"/>
    </w:rPr>
  </w:style>
  <w:style w:type="paragraph" w:styleId="ListNumber">
    <w:name w:val="List Number"/>
    <w:basedOn w:val="Normal"/>
    <w:uiPriority w:val="98"/>
    <w:qFormat/>
    <w:rsid w:val="00DA11CE"/>
    <w:pPr>
      <w:numPr>
        <w:numId w:val="1"/>
      </w:numPr>
      <w:tabs>
        <w:tab w:val="clear" w:pos="360"/>
      </w:tabs>
      <w:spacing w:before="120" w:after="120"/>
      <w:ind w:left="284" w:hanging="284"/>
    </w:pPr>
  </w:style>
  <w:style w:type="paragraph" w:styleId="ListNumber2">
    <w:name w:val="List Number 2"/>
    <w:aliases w:val="publications"/>
    <w:basedOn w:val="Normal"/>
    <w:uiPriority w:val="98"/>
    <w:rsid w:val="007600DB"/>
    <w:pPr>
      <w:numPr>
        <w:numId w:val="2"/>
      </w:numPr>
      <w:tabs>
        <w:tab w:val="clear" w:pos="284"/>
        <w:tab w:val="left" w:pos="567"/>
      </w:tabs>
      <w:spacing w:before="120" w:after="120"/>
    </w:pPr>
  </w:style>
  <w:style w:type="paragraph" w:styleId="ListBullet">
    <w:name w:val="List Bullet"/>
    <w:basedOn w:val="Normal"/>
    <w:uiPriority w:val="98"/>
    <w:qFormat/>
    <w:rsid w:val="00CB6BA6"/>
    <w:pPr>
      <w:numPr>
        <w:numId w:val="11"/>
      </w:numPr>
      <w:tabs>
        <w:tab w:val="clear" w:pos="284"/>
      </w:tabs>
      <w:spacing w:before="120" w:after="120"/>
    </w:pPr>
  </w:style>
  <w:style w:type="paragraph" w:styleId="ListBullet2">
    <w:name w:val="List Bullet 2"/>
    <w:basedOn w:val="Normal"/>
    <w:uiPriority w:val="99"/>
    <w:semiHidden/>
    <w:unhideWhenUsed/>
    <w:rsid w:val="009038A4"/>
    <w:pPr>
      <w:numPr>
        <w:numId w:val="7"/>
      </w:numPr>
      <w:tabs>
        <w:tab w:val="clear" w:pos="284"/>
        <w:tab w:val="clear" w:pos="643"/>
        <w:tab w:val="left" w:pos="567"/>
      </w:tabs>
      <w:spacing w:before="120" w:after="120"/>
      <w:ind w:left="567" w:hanging="567"/>
    </w:pPr>
  </w:style>
  <w:style w:type="paragraph" w:styleId="Header">
    <w:name w:val="header"/>
    <w:basedOn w:val="Normal"/>
    <w:link w:val="HeaderChar"/>
    <w:uiPriority w:val="99"/>
    <w:semiHidden/>
    <w:rsid w:val="00704D77"/>
    <w:pPr>
      <w:tabs>
        <w:tab w:val="clear" w:pos="284"/>
      </w:tabs>
      <w:spacing w:before="260"/>
      <w:ind w:left="2410" w:right="2720" w:hanging="3119"/>
      <w:contextualSpacing/>
    </w:pPr>
    <w:rPr>
      <w:rFonts w:ascii="Arial" w:hAnsi="Arial"/>
      <w:noProof/>
      <w:sz w:val="16"/>
    </w:rPr>
  </w:style>
  <w:style w:type="character" w:customStyle="1" w:styleId="HeaderChar">
    <w:name w:val="Header Char"/>
    <w:link w:val="Header"/>
    <w:uiPriority w:val="99"/>
    <w:semiHidden/>
    <w:rsid w:val="00595E92"/>
    <w:rPr>
      <w:rFonts w:ascii="Arial" w:hAnsi="Arial"/>
      <w:noProof/>
      <w:sz w:val="16"/>
      <w:lang w:val="en-GB"/>
    </w:rPr>
  </w:style>
  <w:style w:type="paragraph" w:styleId="Footer">
    <w:name w:val="footer"/>
    <w:basedOn w:val="Normal"/>
    <w:link w:val="FooterChar"/>
    <w:uiPriority w:val="99"/>
    <w:semiHidden/>
    <w:rsid w:val="009038A4"/>
    <w:pPr>
      <w:tabs>
        <w:tab w:val="clear" w:pos="284"/>
      </w:tabs>
      <w:jc w:val="right"/>
    </w:pPr>
    <w:rPr>
      <w:rFonts w:ascii="Arial" w:hAnsi="Arial"/>
      <w:noProof/>
      <w:sz w:val="16"/>
    </w:rPr>
  </w:style>
  <w:style w:type="character" w:customStyle="1" w:styleId="FooterChar">
    <w:name w:val="Footer Char"/>
    <w:link w:val="Footer"/>
    <w:uiPriority w:val="99"/>
    <w:semiHidden/>
    <w:rsid w:val="00595E92"/>
    <w:rPr>
      <w:rFonts w:ascii="Arial" w:hAnsi="Arial"/>
      <w:noProof/>
      <w:sz w:val="16"/>
      <w:lang w:val="en-GB"/>
    </w:rPr>
  </w:style>
  <w:style w:type="paragraph" w:customStyle="1" w:styleId="Bildtext">
    <w:name w:val="Bildtext"/>
    <w:basedOn w:val="FootnoteText"/>
    <w:next w:val="BodyTextFirstIndent"/>
    <w:uiPriority w:val="12"/>
    <w:qFormat/>
    <w:rsid w:val="004C03C0"/>
    <w:rPr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58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03C0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4C03C0"/>
    <w:rPr>
      <w:sz w:val="20"/>
      <w:szCs w:val="20"/>
      <w:lang w:val="en-GB"/>
    </w:rPr>
  </w:style>
  <w:style w:type="character" w:customStyle="1" w:styleId="BalloonTextChar">
    <w:name w:val="Balloon Text Char"/>
    <w:link w:val="BalloonText"/>
    <w:uiPriority w:val="99"/>
    <w:semiHidden/>
    <w:rsid w:val="00E21586"/>
    <w:rPr>
      <w:rFonts w:ascii="Tahoma" w:hAnsi="Tahoma" w:cs="Tahoma"/>
      <w:sz w:val="16"/>
      <w:szCs w:val="16"/>
      <w:lang w:val="en-GB"/>
    </w:rPr>
  </w:style>
  <w:style w:type="character" w:styleId="PlaceholderText">
    <w:name w:val="Placeholder Text"/>
    <w:uiPriority w:val="99"/>
    <w:semiHidden/>
    <w:rsid w:val="00704D77"/>
    <w:rPr>
      <w:color w:val="808080"/>
    </w:rPr>
  </w:style>
  <w:style w:type="paragraph" w:customStyle="1" w:styleId="Faktaruta">
    <w:name w:val="Faktaruta"/>
    <w:basedOn w:val="Normal"/>
    <w:next w:val="BodyTextFirstIndent"/>
    <w:uiPriority w:val="99"/>
    <w:qFormat/>
    <w:rsid w:val="00A57E5C"/>
    <w:pPr>
      <w:pBdr>
        <w:top w:val="single" w:sz="36" w:space="6" w:color="384630"/>
        <w:left w:val="single" w:sz="36" w:space="2" w:color="384630"/>
        <w:bottom w:val="single" w:sz="36" w:space="6" w:color="384630"/>
        <w:right w:val="single" w:sz="36" w:space="2" w:color="384630"/>
      </w:pBdr>
      <w:spacing w:before="120" w:after="120"/>
      <w:ind w:left="142" w:right="142"/>
    </w:pPr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547C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next w:val="BodyTextFirstIndent"/>
    <w:link w:val="BodyTextChar"/>
    <w:uiPriority w:val="99"/>
    <w:rsid w:val="00CB6BA6"/>
  </w:style>
  <w:style w:type="character" w:customStyle="1" w:styleId="BodyTextChar">
    <w:name w:val="Body Text Char"/>
    <w:link w:val="BodyText"/>
    <w:uiPriority w:val="99"/>
    <w:rsid w:val="00CB6BA6"/>
    <w:rPr>
      <w:sz w:val="24"/>
      <w:lang w:val="en-GB"/>
    </w:rPr>
  </w:style>
  <w:style w:type="character" w:styleId="Hyperlink">
    <w:name w:val="Hyperlink"/>
    <w:uiPriority w:val="99"/>
    <w:unhideWhenUsed/>
    <w:rsid w:val="00537D6E"/>
    <w:rPr>
      <w:color w:val="0000FF"/>
      <w:u w:val="single"/>
    </w:rPr>
  </w:style>
  <w:style w:type="paragraph" w:styleId="BodyTextFirstIndent">
    <w:name w:val="Body Text First Indent"/>
    <w:basedOn w:val="BodyText"/>
    <w:link w:val="BodyTextFirstIndentChar"/>
    <w:uiPriority w:val="99"/>
    <w:rsid w:val="00A57E5C"/>
    <w:pPr>
      <w:ind w:firstLine="357"/>
    </w:pPr>
  </w:style>
  <w:style w:type="character" w:customStyle="1" w:styleId="BodyTextFirstIndentChar">
    <w:name w:val="Body Text First Indent Char"/>
    <w:link w:val="BodyTextFirstIndent"/>
    <w:uiPriority w:val="99"/>
    <w:rsid w:val="00A57E5C"/>
    <w:rPr>
      <w:sz w:val="24"/>
      <w:lang w:val="en-GB"/>
    </w:rPr>
  </w:style>
  <w:style w:type="table" w:customStyle="1" w:styleId="Fundingtable">
    <w:name w:val="Funding table"/>
    <w:basedOn w:val="TableNormal"/>
    <w:uiPriority w:val="99"/>
    <w:rsid w:val="006C1937"/>
    <w:tblPr>
      <w:tblStyleRowBandSize w:val="1"/>
      <w:tblInd w:w="0" w:type="dxa"/>
      <w:tblBorders>
        <w:top w:val="single" w:sz="4" w:space="0" w:color="384630"/>
        <w:bottom w:val="single" w:sz="4" w:space="0" w:color="38463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</w:rPr>
      <w:tblPr/>
      <w:tcPr>
        <w:tcBorders>
          <w:top w:val="single" w:sz="4" w:space="0" w:color="384630"/>
          <w:bottom w:val="single" w:sz="4" w:space="0" w:color="384630"/>
        </w:tcBorders>
        <w:shd w:val="clear" w:color="auto" w:fill="auto"/>
      </w:tcPr>
    </w:tblStylePr>
    <w:tblStylePr w:type="firstCol">
      <w:rPr>
        <w:b/>
      </w:rPr>
    </w:tblStylePr>
    <w:tblStylePr w:type="band1Horz">
      <w:tblPr/>
      <w:tcPr>
        <w:shd w:val="clear" w:color="auto" w:fill="C4CFC7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undenh:Downloads:4.%20CV%20KAW%20AcF%202015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HD:Users:sundenh:Downloads:4. CV KAW AcF 2015 template.dotx</Template>
  <TotalTime>26</TotalTime>
  <Pages>1</Pages>
  <Words>566</Words>
  <Characters>3230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Chalmers</Company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Sundén</dc:creator>
  <cp:lastModifiedBy>Microsoft Office User</cp:lastModifiedBy>
  <cp:revision>4</cp:revision>
  <cp:lastPrinted>2016-05-18T20:25:00Z</cp:lastPrinted>
  <dcterms:created xsi:type="dcterms:W3CDTF">2016-06-09T09:42:00Z</dcterms:created>
  <dcterms:modified xsi:type="dcterms:W3CDTF">2016-06-09T13:36:00Z</dcterms:modified>
</cp:coreProperties>
</file>