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DA" w:rsidRPr="00A65477" w:rsidRDefault="00B947DA" w:rsidP="00B947DA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Anexo I</w:t>
      </w:r>
    </w:p>
    <w:p w:rsidR="00B947DA" w:rsidRPr="00A65477" w:rsidRDefault="00B947DA" w:rsidP="00B947DA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Solicitud Proyecto de Innovación Docente e Investigación Educativa</w:t>
      </w:r>
    </w:p>
    <w:p w:rsidR="00B947DA" w:rsidRPr="00A65477" w:rsidRDefault="00B947DA" w:rsidP="00B947DA">
      <w:pPr>
        <w:tabs>
          <w:tab w:val="num" w:pos="720"/>
        </w:tabs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A65477">
        <w:rPr>
          <w:rFonts w:ascii="Calibri" w:hAnsi="Calibri"/>
          <w:b/>
          <w:color w:val="000000" w:themeColor="text1"/>
          <w:sz w:val="22"/>
          <w:szCs w:val="22"/>
        </w:rPr>
        <w:t>Convocatoria de Proyectos de Innovación Docente e Investigación Educativa 2021/2022</w:t>
      </w:r>
    </w:p>
    <w:p w:rsidR="00B947DA" w:rsidRPr="00A65477" w:rsidRDefault="00B947DA" w:rsidP="00B947DA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Nombre y apellidos del coordinador/a:</w:t>
      </w: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Modalidad: (A, B, C):</w:t>
      </w: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Resumen del Proyecto: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18"/>
          <w:szCs w:val="18"/>
        </w:rPr>
      </w:pPr>
      <w:r w:rsidRPr="00A65477">
        <w:rPr>
          <w:rFonts w:ascii="Calibri" w:hAnsi="Calibri"/>
          <w:color w:val="000000" w:themeColor="text1"/>
          <w:sz w:val="18"/>
          <w:szCs w:val="18"/>
        </w:rPr>
        <w:t>(100 palabras aproximadamente)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18"/>
          <w:szCs w:val="18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Descripción del Proyecto:</w:t>
      </w: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Justificación: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Objetivos: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Metodología: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Temporalización: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Proyección: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18"/>
          <w:szCs w:val="18"/>
        </w:rPr>
      </w:pPr>
      <w:r w:rsidRPr="00A65477">
        <w:rPr>
          <w:rFonts w:ascii="Calibri" w:hAnsi="Calibri"/>
          <w:color w:val="000000" w:themeColor="text1"/>
          <w:sz w:val="18"/>
          <w:szCs w:val="18"/>
        </w:rPr>
        <w:t>(Posibilidades y ámbitos de generalización futuros en otros grupos, materias, cursos…).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18"/>
          <w:szCs w:val="18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Otras consideraciones: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Recursos disponibles:</w:t>
      </w: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4592"/>
      </w:tblGrid>
      <w:tr w:rsidR="00B947DA" w:rsidRPr="00A65477" w:rsidTr="009F63B3">
        <w:tc>
          <w:tcPr>
            <w:tcW w:w="4361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Humanos, materiales y de infraestructura (dependencias e instalaciones)</w:t>
            </w:r>
          </w:p>
        </w:tc>
        <w:tc>
          <w:tcPr>
            <w:tcW w:w="5411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c>
          <w:tcPr>
            <w:tcW w:w="4361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Compatibilidad y coordinación en el empleo de recursos obtenidos anteriormente para un proyecto de continuidad o similares</w:t>
            </w:r>
          </w:p>
        </w:tc>
        <w:tc>
          <w:tcPr>
            <w:tcW w:w="5411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B947DA" w:rsidRPr="00A65477" w:rsidRDefault="00B947DA" w:rsidP="00B947DA">
      <w:pPr>
        <w:rPr>
          <w:color w:val="000000" w:themeColor="text1"/>
          <w:sz w:val="20"/>
          <w:szCs w:val="20"/>
          <w:u w:val="single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Recursos solicitados:</w:t>
      </w: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 xml:space="preserve">Para solicitar el presupuesto detallado de los proyectos habrá que ajustarse a los conceptos financiables que se describen a continuación. </w:t>
      </w: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 xml:space="preserve">Conceptos financiables y cantidades máximas de dinero que se adjudicarán a los mismos: </w:t>
      </w: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numPr>
          <w:ilvl w:val="0"/>
          <w:numId w:val="1"/>
        </w:numPr>
        <w:suppressAutoHyphens w:val="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 xml:space="preserve">Material fungible: </w:t>
      </w:r>
    </w:p>
    <w:p w:rsidR="00B947DA" w:rsidRPr="00A65477" w:rsidRDefault="00B947DA" w:rsidP="00B947DA">
      <w:pPr>
        <w:ind w:left="72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numPr>
          <w:ilvl w:val="0"/>
          <w:numId w:val="3"/>
        </w:numPr>
        <w:suppressAutoHyphens w:val="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Material de papelería u oficina (fotocopias, tóner…)</w:t>
      </w:r>
    </w:p>
    <w:p w:rsidR="00B947DA" w:rsidRPr="00A65477" w:rsidRDefault="00B947DA" w:rsidP="00B947DA">
      <w:pPr>
        <w:numPr>
          <w:ilvl w:val="0"/>
          <w:numId w:val="3"/>
        </w:numPr>
        <w:suppressAutoHyphens w:val="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Material de laboratorio</w:t>
      </w:r>
    </w:p>
    <w:p w:rsidR="00B947DA" w:rsidRPr="00A65477" w:rsidRDefault="00B947DA" w:rsidP="00B947DA">
      <w:pPr>
        <w:numPr>
          <w:ilvl w:val="0"/>
          <w:numId w:val="3"/>
        </w:numPr>
        <w:suppressAutoHyphens w:val="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Accesorios de informática (webcam, micrófonos, discos duros portátiles…)</w:t>
      </w:r>
    </w:p>
    <w:p w:rsidR="00B947DA" w:rsidRPr="00A65477" w:rsidRDefault="00B947DA" w:rsidP="00B947DA">
      <w:pPr>
        <w:numPr>
          <w:ilvl w:val="0"/>
          <w:numId w:val="3"/>
        </w:numPr>
        <w:suppressAutoHyphens w:val="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Otros: material de ferretería, jardinería etc.</w:t>
      </w:r>
    </w:p>
    <w:p w:rsidR="00B947DA" w:rsidRPr="00A65477" w:rsidRDefault="00B947DA" w:rsidP="00B947DA">
      <w:pPr>
        <w:ind w:left="72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ind w:left="72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numPr>
          <w:ilvl w:val="0"/>
          <w:numId w:val="2"/>
        </w:numPr>
        <w:suppressAutoHyphens w:val="0"/>
        <w:spacing w:line="360" w:lineRule="auto"/>
        <w:ind w:left="107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Sin justificar: máximo 50 €</w:t>
      </w: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numPr>
          <w:ilvl w:val="0"/>
          <w:numId w:val="2"/>
        </w:numPr>
        <w:suppressAutoHyphens w:val="0"/>
        <w:spacing w:line="360" w:lineRule="auto"/>
        <w:ind w:left="107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lastRenderedPageBreak/>
        <w:t>Justificado: máximo de 1000 €.</w:t>
      </w:r>
      <w:r w:rsidRPr="00A65477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A65477">
        <w:rPr>
          <w:rFonts w:ascii="Calibri" w:hAnsi="Calibri" w:cs="Calibri"/>
          <w:color w:val="000000" w:themeColor="text1"/>
          <w:sz w:val="20"/>
          <w:szCs w:val="20"/>
        </w:rPr>
        <w:t>Para la adjudicación de dinero en este apartado es imprescindible presentar un informe motivando la necesidad de este tipo de material, justificando el uso del mismo.</w:t>
      </w:r>
    </w:p>
    <w:p w:rsidR="00B947DA" w:rsidRPr="00A65477" w:rsidRDefault="00B947DA" w:rsidP="00B947DA">
      <w:pPr>
        <w:ind w:left="1860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Traducciones, transcripciones, revisiones: máximo 300 €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Congresos (solo se financiará la inscripción): máximo de 350 € por inscripción.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Honorarios: máximo 400 €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TIC (Software, producción audiovisual, diseño web etc.): máximo 500 €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Transporte de alumnado y acceso a instalaciones:  máximo 400 €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Publicidad (cartelería, folletos, dípticos etc.): máximo de 100 €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Material bibliográfico (compra o préstamo de libros, revistas…): máximo 100 €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Edición de materiales (manuales, libros, CD…): máximo 300 €.</w:t>
      </w:r>
    </w:p>
    <w:p w:rsidR="00B947DA" w:rsidRPr="00A65477" w:rsidRDefault="00B947DA" w:rsidP="00B947DA">
      <w:pPr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65477">
        <w:rPr>
          <w:rFonts w:ascii="Calibri" w:hAnsi="Calibri" w:cs="Calibri"/>
          <w:color w:val="000000" w:themeColor="text1"/>
          <w:sz w:val="20"/>
          <w:szCs w:val="20"/>
        </w:rPr>
        <w:t>Otros conceptos: se estudiará su dotación.</w:t>
      </w:r>
    </w:p>
    <w:p w:rsidR="00B947DA" w:rsidRPr="00A65477" w:rsidRDefault="00B947DA" w:rsidP="00B947DA">
      <w:pPr>
        <w:rPr>
          <w:color w:val="000000" w:themeColor="text1"/>
          <w:sz w:val="20"/>
          <w:szCs w:val="20"/>
          <w:u w:val="single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15"/>
        <w:gridCol w:w="2115"/>
      </w:tblGrid>
      <w:tr w:rsidR="00B947DA" w:rsidRPr="00A65477" w:rsidTr="009F63B3">
        <w:trPr>
          <w:trHeight w:val="211"/>
        </w:trPr>
        <w:tc>
          <w:tcPr>
            <w:tcW w:w="5241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Descripción y justificación de recursos solicitados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Presupuesto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Justificación</w:t>
            </w:r>
          </w:p>
        </w:tc>
      </w:tr>
      <w:tr w:rsidR="00B947DA" w:rsidRPr="00A65477" w:rsidTr="009F63B3">
        <w:trPr>
          <w:trHeight w:val="539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 w:hanging="425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Material fungible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 w:hanging="425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Traducciones, Transcripciones, revisiones:               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284" w:firstLine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Congresos 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Honorarios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TIC (Software, producción audiovisual, diseño web etc…)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 w:hanging="315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Transporte de alumnado y acceso a instalaciones: máximo 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Publicidad (cartelería, folletos, dípticos etc…)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Material bibliográfico (compra o préstamo de libros, revistas…)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Edición de materiales (manuales, libros, CD…)</w:t>
            </w: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947DA" w:rsidRPr="00A65477" w:rsidTr="009F63B3">
        <w:trPr>
          <w:trHeight w:val="222"/>
        </w:trPr>
        <w:tc>
          <w:tcPr>
            <w:tcW w:w="5241" w:type="dxa"/>
          </w:tcPr>
          <w:p w:rsidR="00B947DA" w:rsidRPr="00A65477" w:rsidRDefault="00B947DA" w:rsidP="00B947DA">
            <w:pPr>
              <w:pStyle w:val="Prrafodelista"/>
              <w:numPr>
                <w:ilvl w:val="3"/>
                <w:numId w:val="1"/>
              </w:numPr>
              <w:ind w:left="709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Otros conceptos</w:t>
            </w:r>
          </w:p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B947DA" w:rsidRPr="00A65477" w:rsidRDefault="00B947DA" w:rsidP="009F63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B947DA" w:rsidRPr="00A65477" w:rsidRDefault="00B947DA" w:rsidP="00B947DA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Resultados y evaluación</w:t>
      </w:r>
    </w:p>
    <w:p w:rsidR="00B947DA" w:rsidRPr="00A65477" w:rsidRDefault="00B947DA" w:rsidP="00B947DA">
      <w:pPr>
        <w:rPr>
          <w:color w:val="000000" w:themeColor="text1"/>
          <w:sz w:val="20"/>
          <w:szCs w:val="20"/>
          <w:u w:val="single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Recursos en torno a la evaluación del Proyecto y de los resultados esperados y que se puedan incluir en el informe final.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ab/>
      </w:r>
      <w:r w:rsidRPr="00A65477">
        <w:rPr>
          <w:rFonts w:ascii="Calibri" w:hAnsi="Calibri"/>
          <w:color w:val="000000" w:themeColor="text1"/>
          <w:sz w:val="20"/>
          <w:szCs w:val="20"/>
        </w:rPr>
        <w:tab/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En Huelva a _____ de_____________ </w:t>
      </w:r>
      <w:proofErr w:type="spellStart"/>
      <w:r w:rsidRPr="00A65477">
        <w:rPr>
          <w:rFonts w:ascii="Calibri" w:hAnsi="Calibri"/>
          <w:color w:val="000000" w:themeColor="text1"/>
          <w:sz w:val="20"/>
          <w:szCs w:val="20"/>
        </w:rPr>
        <w:t>de</w:t>
      </w:r>
      <w:proofErr w:type="spellEnd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2021,</w:t>
      </w: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B947DA" w:rsidRPr="00A65477" w:rsidRDefault="00B947DA" w:rsidP="00B947DA">
      <w:pPr>
        <w:rPr>
          <w:rFonts w:ascii="Calibri" w:hAnsi="Calibri"/>
          <w:color w:val="000000" w:themeColor="text1"/>
          <w:sz w:val="20"/>
          <w:szCs w:val="20"/>
        </w:rPr>
      </w:pPr>
    </w:p>
    <w:p w:rsidR="00345AE9" w:rsidRPr="00B947DA" w:rsidRDefault="00B947DA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Firma del coordinador o coordinadora</w:t>
      </w:r>
      <w:bookmarkStart w:id="0" w:name="_GoBack"/>
      <w:bookmarkEnd w:id="0"/>
    </w:p>
    <w:sectPr w:rsidR="00345AE9" w:rsidRPr="00B94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1802"/>
    <w:multiLevelType w:val="hybridMultilevel"/>
    <w:tmpl w:val="6E484170"/>
    <w:lvl w:ilvl="0" w:tplc="E6B06B00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7C36C4E"/>
    <w:multiLevelType w:val="hybridMultilevel"/>
    <w:tmpl w:val="6A0A5792"/>
    <w:lvl w:ilvl="0" w:tplc="65886F7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1A3F03"/>
    <w:multiLevelType w:val="hybridMultilevel"/>
    <w:tmpl w:val="4260C9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C3"/>
    <w:rsid w:val="00345AE9"/>
    <w:rsid w:val="007654C3"/>
    <w:rsid w:val="00B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44E2"/>
  <w15:chartTrackingRefBased/>
  <w15:docId w15:val="{5354C687-8A76-448B-A6F2-52B5C60B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B947DA"/>
    <w:pPr>
      <w:suppressAutoHyphens w:val="0"/>
      <w:spacing w:after="200" w:line="276" w:lineRule="auto"/>
      <w:ind w:left="720"/>
    </w:pPr>
    <w:rPr>
      <w:rFonts w:ascii="Franklin Gothic Book" w:eastAsia="Franklin Gothic Book" w:hAnsi="Franklin Gothic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UsuarioUHU</dc:creator>
  <cp:keywords/>
  <dc:description/>
  <cp:lastModifiedBy>UsuarioUHU</cp:lastModifiedBy>
  <cp:revision>2</cp:revision>
  <dcterms:created xsi:type="dcterms:W3CDTF">2021-03-22T09:46:00Z</dcterms:created>
  <dcterms:modified xsi:type="dcterms:W3CDTF">2021-03-22T09:47:00Z</dcterms:modified>
</cp:coreProperties>
</file>