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both"/>
        <w:rPr>
          <w:color w:val="auto"/>
        </w:rPr>
      </w:pPr>
      <w:r>
        <w:rPr>
          <w:b/>
          <w:bCs/>
          <w:color w:val="auto"/>
          <w:sz w:val="24"/>
          <w:szCs w:val="24"/>
          <w:lang w:val="es-ES" w:eastAsia="zh-CN" w:bidi="hi-IN"/>
        </w:rPr>
        <w:t>Anexo X –Plantilla de planificación de escenarios de alta, media y baja fidelidad.</w:t>
      </w:r>
    </w:p>
    <w:p>
      <w:pPr>
        <w:pStyle w:val="LOnormal"/>
        <w:rPr>
          <w:color w:val="auto"/>
          <w:lang w:val="es-ES" w:eastAsia="zh-CN" w:bidi="hi-IN"/>
        </w:rPr>
      </w:pPr>
      <w:r>
        <w:rPr>
          <w:color w:val="auto"/>
          <w:lang w:val="es-ES" w:eastAsia="zh-CN" w:bidi="hi-IN"/>
        </w:rPr>
      </w:r>
    </w:p>
    <w:tbl>
      <w:tblPr>
        <w:tblStyle w:val="Tablaconcuadrcula"/>
        <w:tblW w:w="9947" w:type="dxa"/>
        <w:jc w:val="start"/>
        <w:tblInd w:w="-4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1" w:val="06a0"/>
      </w:tblPr>
      <w:tblGrid>
        <w:gridCol w:w="2160"/>
        <w:gridCol w:w="1970"/>
        <w:gridCol w:w="1507"/>
        <w:gridCol w:w="710"/>
        <w:gridCol w:w="1880"/>
        <w:gridCol w:w="1720"/>
      </w:tblGrid>
      <w:tr>
        <w:trPr>
          <w:trHeight w:val="300" w:hRule="atLeast"/>
        </w:trPr>
        <w:tc>
          <w:tcPr>
            <w:tcW w:w="563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/>
              <w:jc w:val="center"/>
              <w:rPr>
                <w:rFonts w:eastAsia="Times New Roman" w:cs="Times New Roman"/>
                <w:b/>
                <w:b/>
                <w:bCs/>
                <w:color w:val="auto"/>
                <w:sz w:val="22"/>
                <w:szCs w:val="22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kern w:val="0"/>
                <w:sz w:val="22"/>
                <w:szCs w:val="22"/>
                <w:lang w:val="es-ES" w:eastAsia="zh-CN" w:bidi="hi-IN"/>
              </w:rPr>
              <w:t>PLANTILLA PARA ESCENARIOS DE SIMULACIÓN</w:t>
            </w:r>
          </w:p>
        </w:tc>
        <w:tc>
          <w:tcPr>
            <w:tcW w:w="431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start="0" w:end="737" w:hanging="0"/>
              <w:jc w:val="start"/>
              <w:rPr>
                <w:color w:val="auto"/>
              </w:rPr>
            </w:pPr>
            <w:r>
              <w:rPr/>
              <w:drawing>
                <wp:inline distT="0" distB="0" distL="0" distR="0">
                  <wp:extent cx="2133600" cy="711835"/>
                  <wp:effectExtent l="0" t="0" r="0" b="0"/>
                  <wp:docPr id="1" name="Imagen6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6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C00000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/>
              <w:jc w:val="start"/>
              <w:rPr>
                <w:rFonts w:ascii="Times New Roman" w:hAnsi="Times New Roman" w:eastAsia="Times New Roman" w:cs="Times New Roman"/>
                <w:b/>
                <w:b/>
                <w:bCs/>
                <w:color w:val="auto" w:themeShade="ff" w:themeTint="ff"/>
                <w:sz w:val="22"/>
                <w:szCs w:val="22"/>
                <w:highlight w:val="darkRed"/>
                <w:lang w:val="es-ES" w:eastAsia="zh-CN" w:bidi="hi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 w:themeShade="ff" w:themeTint="ff"/>
                <w:sz w:val="22"/>
                <w:szCs w:val="22"/>
                <w:highlight w:val="darkRed"/>
                <w:lang w:val="es-ES" w:eastAsia="zh-CN" w:bidi="hi-IN"/>
              </w:rPr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Asignatura: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Tema: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Título: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Destinatarios:</w:t>
            </w:r>
          </w:p>
        </w:tc>
      </w:tr>
      <w:tr>
        <w:trPr>
          <w:trHeight w:val="428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center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Objetivos de Aprendizaje</w:t>
            </w:r>
          </w:p>
        </w:tc>
      </w:tr>
      <w:tr>
        <w:trPr>
          <w:trHeight w:val="660" w:hRule="atLeast"/>
        </w:trPr>
        <w:tc>
          <w:tcPr>
            <w:tcW w:w="563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Técnicos:</w:t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rFonts w:ascii="Times New Roman" w:hAnsi="Times New Roman" w:eastAsia="Times New Roman" w:cs="Times New Roman"/>
                <w:b/>
                <w:b/>
                <w:bCs/>
                <w:color w:val="auto" w:themeShade="ff" w:themeTint="ff"/>
                <w:sz w:val="22"/>
                <w:szCs w:val="24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2"/>
                <w:szCs w:val="24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rFonts w:ascii="Times New Roman" w:hAnsi="Times New Roman" w:eastAsia="Times New Roman" w:cs="Times New Roman"/>
                <w:b/>
                <w:b/>
                <w:bCs/>
                <w:color w:val="auto" w:themeShade="ff" w:themeTint="ff"/>
                <w:sz w:val="22"/>
                <w:szCs w:val="24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2"/>
                <w:szCs w:val="24"/>
                <w:lang w:val="es-ES" w:eastAsia="zh-CN" w:bidi="hi-IN"/>
              </w:rPr>
            </w:r>
          </w:p>
        </w:tc>
        <w:tc>
          <w:tcPr>
            <w:tcW w:w="431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No técnicos:</w:t>
            </w:r>
          </w:p>
        </w:tc>
      </w:tr>
      <w:tr>
        <w:trPr>
          <w:trHeight w:val="802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Contenido /Material de estudio previo: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Tiempo de simulación:</w:t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Briefing: ____ minutos Escenario: ____ minutos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Debriefing: ___ minutos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Número de participantes en el escenario:</w:t>
            </w:r>
          </w:p>
        </w:tc>
      </w:tr>
      <w:tr>
        <w:trPr>
          <w:trHeight w:val="645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Modalidad de simulación:</w:t>
            </w:r>
            <w:r>
              <w:rPr>
                <w:rFonts w:eastAsia="Times New Roman" w:cs="Times New Roman"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 _____Paciente e</w:t>
            </w:r>
            <w:r>
              <w:rPr>
                <w:rFonts w:eastAsia="Times New Roman" w:cs="Times New Roman"/>
                <w:color w:val="auto" w:themeShade="ff" w:themeTint="ff"/>
                <w:sz w:val="24"/>
                <w:szCs w:val="24"/>
                <w:lang w:val="es-ES" w:eastAsia="zh-CN" w:bidi="hi-IN"/>
              </w:rPr>
              <w:t>standarizado</w:t>
            </w:r>
            <w:r>
              <w:rPr>
                <w:color w:val="auto"/>
                <w:sz w:val="22"/>
                <w:lang w:val="es-ES" w:eastAsia="zh-CN" w:bidi="hi-IN"/>
              </w:rPr>
              <w:tab/>
              <w:t>_______Simuladores</w:t>
            </w:r>
          </w:p>
        </w:tc>
      </w:tr>
      <w:tr>
        <w:trPr>
          <w:trHeight w:val="465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Tipo de fidelidad: </w:t>
            </w:r>
            <w:r>
              <w:rPr>
                <w:color w:val="auto"/>
                <w:sz w:val="22"/>
                <w:lang w:val="es-ES" w:eastAsia="zh-CN" w:bidi="hi-IN"/>
              </w:rPr>
              <w:tab/>
              <w:tab/>
              <w:t>_________Alta       ________Media         _________Baja</w:t>
            </w:r>
          </w:p>
        </w:tc>
      </w:tr>
      <w:tr>
        <w:trPr>
          <w:trHeight w:val="664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Staff/Facilitador:</w:t>
            </w:r>
          </w:p>
        </w:tc>
      </w:tr>
      <w:tr>
        <w:trPr>
          <w:trHeight w:val="63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center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Descripción del escenario</w:t>
            </w:r>
          </w:p>
        </w:tc>
      </w:tr>
      <w:tr>
        <w:trPr>
          <w:trHeight w:val="851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Recursos humanos y materiales:</w:t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Escenario:</w:t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(    ) Simulador. Cual?________________________________________________________</w:t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(    ) Paciente estandarizado.</w:t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758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s-ES" w:eastAsia="zh-CN" w:bidi="hi-IN"/>
              </w:rPr>
              <w:t>Caracterización del paciente simulado y/o acompañantes, en su caso (Nombre, sexo,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s-ES" w:eastAsia="zh-CN" w:bidi="hi-IN"/>
              </w:rPr>
              <w:t>edad, perfil físico, perfil psicológico)</w:t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rFonts w:eastAsia="Times New Roman" w:cs="Times New Roman"/>
                <w:b/>
                <w:b/>
                <w:bCs/>
                <w:color w:val="auto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s-ES" w:eastAsia="zh-CN" w:bidi="hi-IN"/>
              </w:rPr>
              <w:t>Descripción del entorno, caso clínico y documentación:</w:t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72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rFonts w:eastAsia="Times New Roman" w:cs="Times New Roman"/>
                <w:b/>
                <w:b/>
                <w:bCs/>
                <w:color w:val="auto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Briefing (información a los participantes):</w:t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Punto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de partida y progresión del escenario (Storyboard)</w:t>
            </w:r>
          </w:p>
        </w:tc>
      </w:tr>
      <w:tr>
        <w:trPr>
          <w:trHeight w:val="499" w:hRule="atLeast"/>
        </w:trPr>
        <w:tc>
          <w:tcPr>
            <w:tcW w:w="21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Etapa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1</w:t>
            </w:r>
          </w:p>
        </w:tc>
        <w:tc>
          <w:tcPr>
            <w:tcW w:w="19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Etapa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2</w:t>
            </w:r>
          </w:p>
        </w:tc>
        <w:tc>
          <w:tcPr>
            <w:tcW w:w="22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Etapa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3</w:t>
            </w:r>
          </w:p>
        </w:tc>
        <w:tc>
          <w:tcPr>
            <w:tcW w:w="1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Etapa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4</w:t>
            </w:r>
          </w:p>
        </w:tc>
        <w:tc>
          <w:tcPr>
            <w:tcW w:w="1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Etapa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5...</w:t>
            </w:r>
          </w:p>
        </w:tc>
      </w:tr>
      <w:tr>
        <w:trPr>
          <w:trHeight w:val="1110" w:hRule="atLeast"/>
        </w:trPr>
        <w:tc>
          <w:tcPr>
            <w:tcW w:w="21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  <w:tc>
          <w:tcPr>
            <w:tcW w:w="19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  <w:tc>
          <w:tcPr>
            <w:tcW w:w="22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  <w:tc>
          <w:tcPr>
            <w:tcW w:w="1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  <w:tc>
          <w:tcPr>
            <w:tcW w:w="1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76" w:beforeAutospacing="0" w:before="240" w:afterAutospacing="0" w:after="142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Diagrama de flujo:</w:t>
            </w:r>
          </w:p>
          <w:p>
            <w:pPr>
              <w:pStyle w:val="LOnormal"/>
              <w:widowControl w:val="false"/>
              <w:spacing w:beforeAutospacing="0" w:before="0" w:afterAutospacing="0" w:after="0"/>
              <w:jc w:val="start"/>
              <w:rPr>
                <w:color w:val="auto"/>
                <w:sz w:val="22"/>
                <w:lang w:val="es-ES" w:eastAsia="zh-CN" w:bidi="hi-IN"/>
              </w:rPr>
            </w:pPr>
            <w:r>
              <w:rPr>
                <w:color w:val="auto"/>
                <w:sz w:val="22"/>
                <w:lang w:val="es-ES" w:eastAsia="zh-CN" w:bidi="hi-IN"/>
              </w:rPr>
            </w:r>
          </w:p>
        </w:tc>
      </w:tr>
      <w:tr>
        <w:trPr>
          <w:trHeight w:val="300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 xml:space="preserve">Notas </w:t>
            </w:r>
            <w:r>
              <w:rPr>
                <w:color w:val="auto"/>
                <w:sz w:val="22"/>
                <w:lang w:val="es-ES" w:eastAsia="zh-CN" w:bidi="hi-IN"/>
              </w:rPr>
              <w:tab/>
            </w: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y “salva-vidas” requeridos en cada paso:</w:t>
            </w:r>
          </w:p>
        </w:tc>
      </w:tr>
      <w:tr>
        <w:trPr>
          <w:trHeight w:val="1144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Puntos de orientación para o Debriefing:</w:t>
            </w:r>
          </w:p>
        </w:tc>
      </w:tr>
      <w:tr>
        <w:trPr>
          <w:trHeight w:val="949" w:hRule="atLeast"/>
        </w:trPr>
        <w:tc>
          <w:tcPr>
            <w:tcW w:w="994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76" w:beforeAutospacing="0" w:before="240" w:afterAutospacing="0" w:after="0"/>
              <w:jc w:val="start"/>
              <w:rPr>
                <w:color w:val="auto"/>
                <w:lang w:val="es-ES" w:eastAsia="zh-CN" w:bidi="hi-IN"/>
              </w:rPr>
            </w:pPr>
            <w:r>
              <w:rPr>
                <w:rFonts w:eastAsia="Times New Roman" w:cs="Times New Roman"/>
                <w:b/>
                <w:bCs/>
                <w:color w:val="auto" w:themeShade="ff" w:themeTint="ff"/>
                <w:sz w:val="24"/>
                <w:szCs w:val="24"/>
                <w:lang w:val="es-ES" w:eastAsia="zh-CN" w:bidi="hi-IN"/>
              </w:rPr>
              <w:t>Evaluación ( si fuera necesaria):</w:t>
            </w:r>
          </w:p>
        </w:tc>
      </w:tr>
    </w:tbl>
    <w:p>
      <w:pPr>
        <w:pStyle w:val="Normal"/>
        <w:bidi w:val="0"/>
        <w:spacing w:lineRule="auto" w:line="240" w:beforeAutospacing="0" w:before="240" w:afterAutospacing="0" w:after="0"/>
        <w:jc w:val="start"/>
        <w:rPr>
          <w:color w:val="auto"/>
        </w:rPr>
      </w:pPr>
      <w:r>
        <w:rPr/>
        <w:drawing>
          <wp:inline distT="0" distB="0" distL="0" distR="0">
            <wp:extent cx="5721350" cy="4030345"/>
            <wp:effectExtent l="0" t="0" r="0" b="0"/>
            <wp:docPr id="2" name="Imagen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7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Autospacing="0" w:before="240" w:afterAutospacing="0" w:after="0"/>
        <w:jc w:val="start"/>
        <w:rPr>
          <w:color w:val="auto"/>
          <w:lang w:val="es-ES" w:eastAsia="zh-CN" w:bidi="hi-IN"/>
        </w:rPr>
      </w:pPr>
      <w:r>
        <w:rPr>
          <w:color w:val="auto"/>
          <w:lang w:val="es-ES" w:eastAsia="zh-CN" w:bidi="hi-IN"/>
        </w:rPr>
      </w:r>
    </w:p>
    <w:p>
      <w:pPr>
        <w:pStyle w:val="LOnormal"/>
        <w:bidi w:val="0"/>
        <w:spacing w:lineRule="auto" w:line="240" w:beforeAutospacing="0" w:before="240" w:afterAutospacing="0" w:after="0"/>
        <w:jc w:val="start"/>
        <w:rPr>
          <w:color w:val="auto"/>
        </w:rPr>
      </w:pPr>
      <w:r>
        <w:rPr>
          <w:rFonts w:eastAsia="Times New Roman" w:cs="Times New Roman"/>
          <w:b/>
          <w:bCs/>
          <w:color w:val="auto" w:themeShade="ff" w:themeTint="ff"/>
          <w:sz w:val="18"/>
          <w:szCs w:val="18"/>
          <w:lang w:val="es-ES" w:eastAsia="zh-CN" w:bidi="hi-IN"/>
        </w:rPr>
        <w:t xml:space="preserve">Reference: </w:t>
      </w:r>
      <w:r>
        <w:rPr>
          <w:rFonts w:eastAsia="Times New Roman" w:cs="Times New Roman"/>
          <w:color w:val="auto" w:themeShade="ff" w:themeTint="ff"/>
          <w:sz w:val="18"/>
          <w:szCs w:val="18"/>
          <w:lang w:val="es-ES" w:eastAsia="zh-CN" w:bidi="hi-IN"/>
        </w:rPr>
        <w:t>Gomez-Lopez L, Tena-Blanco B, Berge-Ramos R, Coca-Martinez M, Foreo-Cortes C, Gomar-Sancho C. Nueva plantilla para diseñar escenarios de simulación: interrelación de elementos en un vistazo. Educ Med. 2018;19(S3):350-359.</w:t>
      </w:r>
    </w:p>
    <w:p>
      <w:pPr>
        <w:pStyle w:val="LOnormal"/>
        <w:rPr>
          <w:color w:val="auto"/>
          <w:lang w:val="es-ES" w:eastAsia="zh-CN" w:bidi="hi-IN"/>
        </w:rPr>
      </w:pPr>
      <w:r>
        <w:rPr>
          <w:color w:val="auto"/>
          <w:lang w:val="es-ES" w:eastAsia="zh-CN" w:bidi="hi-IN"/>
        </w:rPr>
      </w:r>
    </w:p>
    <w:p>
      <w:pPr>
        <w:pStyle w:val="LOnormal"/>
        <w:rPr>
          <w:color w:val="auto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2"/>
      <w:szCs w:val="22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LibreOffice/7.2.4.1$Windows_X86_64 LibreOffice_project/27d75539669ac387bb498e35313b970b7fe9c4f9</Application>
  <AppVersion>15.0000</AppVersion>
  <Pages>3</Pages>
  <Words>176</Words>
  <Characters>1230</Characters>
  <CharactersWithSpaces>1401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2026-07-23T08:41:37Z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